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B247B" w14:textId="77777777" w:rsidR="00185997" w:rsidRDefault="0010030C">
      <w:r>
        <w:rPr>
          <w:noProof/>
          <w:sz w:val="48"/>
          <w:szCs w:val="48"/>
          <w:lang w:eastAsia="en-GB"/>
        </w:rPr>
        <w:drawing>
          <wp:inline distT="0" distB="0" distL="0" distR="0" wp14:anchorId="30CC3BFF" wp14:editId="262670B7">
            <wp:extent cx="5572162" cy="201880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2183" cy="2022437"/>
                    </a:xfrm>
                    <a:prstGeom prst="rect">
                      <a:avLst/>
                    </a:prstGeom>
                    <a:noFill/>
                  </pic:spPr>
                </pic:pic>
              </a:graphicData>
            </a:graphic>
          </wp:inline>
        </w:drawing>
      </w:r>
    </w:p>
    <w:p w14:paraId="48F3345C" w14:textId="77777777" w:rsidR="0010030C" w:rsidRDefault="0010030C"/>
    <w:p w14:paraId="352C97AC" w14:textId="77777777" w:rsidR="0010030C" w:rsidRDefault="0010030C"/>
    <w:p w14:paraId="0AC36AB1" w14:textId="77777777" w:rsidR="0010030C" w:rsidRDefault="0010030C"/>
    <w:p w14:paraId="05E0CD8A" w14:textId="77777777" w:rsidR="00624E89" w:rsidRDefault="00624E89"/>
    <w:p w14:paraId="1C39D451" w14:textId="77777777" w:rsidR="0010030C" w:rsidRPr="0010030C" w:rsidRDefault="0010030C" w:rsidP="0010030C">
      <w:pPr>
        <w:jc w:val="center"/>
        <w:rPr>
          <w:sz w:val="56"/>
          <w:szCs w:val="56"/>
        </w:rPr>
      </w:pPr>
      <w:r w:rsidRPr="0010030C">
        <w:rPr>
          <w:sz w:val="56"/>
          <w:szCs w:val="56"/>
        </w:rPr>
        <w:t>North Manchester ITT Partnership</w:t>
      </w:r>
    </w:p>
    <w:p w14:paraId="7192EF34" w14:textId="77777777" w:rsidR="0010030C" w:rsidRDefault="0010030C" w:rsidP="0010030C">
      <w:pPr>
        <w:jc w:val="center"/>
        <w:rPr>
          <w:sz w:val="56"/>
          <w:szCs w:val="56"/>
        </w:rPr>
      </w:pPr>
      <w:r w:rsidRPr="0010030C">
        <w:rPr>
          <w:sz w:val="56"/>
          <w:szCs w:val="56"/>
        </w:rPr>
        <w:t>Assessment Only Route</w:t>
      </w:r>
    </w:p>
    <w:p w14:paraId="2CEF9E8B" w14:textId="77777777" w:rsidR="00624E89" w:rsidRDefault="00624E89" w:rsidP="0010030C">
      <w:pPr>
        <w:jc w:val="center"/>
        <w:rPr>
          <w:sz w:val="56"/>
          <w:szCs w:val="56"/>
        </w:rPr>
      </w:pPr>
      <w:r>
        <w:rPr>
          <w:sz w:val="56"/>
          <w:szCs w:val="56"/>
        </w:rPr>
        <w:t>Handbook</w:t>
      </w:r>
    </w:p>
    <w:p w14:paraId="7FA20FB0" w14:textId="77777777" w:rsidR="00624E89" w:rsidRDefault="00624E89" w:rsidP="0010030C">
      <w:pPr>
        <w:jc w:val="center"/>
        <w:rPr>
          <w:sz w:val="56"/>
          <w:szCs w:val="56"/>
        </w:rPr>
      </w:pPr>
    </w:p>
    <w:p w14:paraId="0740C0F0" w14:textId="77777777" w:rsidR="00624E89" w:rsidRDefault="00624E89">
      <w:pPr>
        <w:rPr>
          <w:sz w:val="56"/>
          <w:szCs w:val="56"/>
        </w:rPr>
      </w:pPr>
      <w:r>
        <w:rPr>
          <w:sz w:val="56"/>
          <w:szCs w:val="56"/>
        </w:rPr>
        <w:br w:type="page"/>
      </w:r>
    </w:p>
    <w:p w14:paraId="5A365D2D" w14:textId="77777777" w:rsidR="009A1EF2" w:rsidRPr="009F59FD" w:rsidRDefault="009A1EF2" w:rsidP="009A1EF2">
      <w:pPr>
        <w:jc w:val="center"/>
        <w:rPr>
          <w:b/>
          <w:sz w:val="36"/>
          <w:szCs w:val="48"/>
        </w:rPr>
      </w:pPr>
      <w:r w:rsidRPr="009F59FD">
        <w:rPr>
          <w:b/>
          <w:sz w:val="36"/>
          <w:szCs w:val="48"/>
        </w:rPr>
        <w:lastRenderedPageBreak/>
        <w:t>Contents</w:t>
      </w:r>
    </w:p>
    <w:p w14:paraId="72A164B5" w14:textId="77777777" w:rsidR="00624E89" w:rsidRDefault="00624E89" w:rsidP="009A1EF2">
      <w:pPr>
        <w:rPr>
          <w:sz w:val="24"/>
          <w:szCs w:val="24"/>
        </w:rPr>
      </w:pPr>
    </w:p>
    <w:p w14:paraId="34A15A08" w14:textId="77777777" w:rsidR="009A1EF2" w:rsidRDefault="009A1EF2" w:rsidP="009A1EF2">
      <w:pPr>
        <w:rPr>
          <w:sz w:val="24"/>
          <w:szCs w:val="24"/>
        </w:rPr>
      </w:pPr>
    </w:p>
    <w:tbl>
      <w:tblPr>
        <w:tblStyle w:val="TableGrid"/>
        <w:tblW w:w="0" w:type="auto"/>
        <w:tblLook w:val="04A0" w:firstRow="1" w:lastRow="0" w:firstColumn="1" w:lastColumn="0" w:noHBand="0" w:noVBand="1"/>
      </w:tblPr>
      <w:tblGrid>
        <w:gridCol w:w="6374"/>
        <w:gridCol w:w="2642"/>
      </w:tblGrid>
      <w:tr w:rsidR="009A1EF2" w14:paraId="07FCEB1F" w14:textId="77777777" w:rsidTr="009A1EF2">
        <w:tc>
          <w:tcPr>
            <w:tcW w:w="6374" w:type="dxa"/>
            <w:shd w:val="clear" w:color="auto" w:fill="D9D9D9" w:themeFill="background1" w:themeFillShade="D9"/>
          </w:tcPr>
          <w:p w14:paraId="2D07BC80" w14:textId="77777777" w:rsidR="009A1EF2" w:rsidRPr="009A1EF2" w:rsidRDefault="009A1EF2" w:rsidP="009A1EF2">
            <w:pPr>
              <w:rPr>
                <w:b/>
                <w:sz w:val="28"/>
                <w:szCs w:val="28"/>
              </w:rPr>
            </w:pPr>
            <w:r w:rsidRPr="009A1EF2">
              <w:rPr>
                <w:b/>
                <w:sz w:val="28"/>
                <w:szCs w:val="28"/>
              </w:rPr>
              <w:t>Contents</w:t>
            </w:r>
          </w:p>
        </w:tc>
        <w:tc>
          <w:tcPr>
            <w:tcW w:w="2642" w:type="dxa"/>
            <w:shd w:val="clear" w:color="auto" w:fill="D9D9D9" w:themeFill="background1" w:themeFillShade="D9"/>
          </w:tcPr>
          <w:p w14:paraId="1CD73AF1" w14:textId="77777777" w:rsidR="009A1EF2" w:rsidRPr="009A1EF2" w:rsidRDefault="009A1EF2" w:rsidP="009A1EF2">
            <w:pPr>
              <w:rPr>
                <w:b/>
                <w:sz w:val="28"/>
                <w:szCs w:val="28"/>
              </w:rPr>
            </w:pPr>
            <w:r w:rsidRPr="009A1EF2">
              <w:rPr>
                <w:b/>
                <w:sz w:val="28"/>
                <w:szCs w:val="28"/>
              </w:rPr>
              <w:t>Page</w:t>
            </w:r>
            <w:r w:rsidR="00CB4965">
              <w:rPr>
                <w:b/>
                <w:sz w:val="28"/>
                <w:szCs w:val="28"/>
              </w:rPr>
              <w:t xml:space="preserve"> 2</w:t>
            </w:r>
          </w:p>
        </w:tc>
      </w:tr>
      <w:tr w:rsidR="009A1EF2" w14:paraId="6671F8A2" w14:textId="77777777" w:rsidTr="009A1EF2">
        <w:tc>
          <w:tcPr>
            <w:tcW w:w="6374" w:type="dxa"/>
          </w:tcPr>
          <w:p w14:paraId="0CD4C740" w14:textId="77777777" w:rsidR="009A1EF2" w:rsidRDefault="00F11A8F" w:rsidP="009A1EF2">
            <w:pPr>
              <w:rPr>
                <w:sz w:val="24"/>
                <w:szCs w:val="24"/>
              </w:rPr>
            </w:pPr>
            <w:r>
              <w:rPr>
                <w:sz w:val="24"/>
                <w:szCs w:val="24"/>
              </w:rPr>
              <w:t>NMITTP Values</w:t>
            </w:r>
          </w:p>
        </w:tc>
        <w:tc>
          <w:tcPr>
            <w:tcW w:w="2642" w:type="dxa"/>
          </w:tcPr>
          <w:p w14:paraId="59ECA48F" w14:textId="77777777" w:rsidR="009A1EF2" w:rsidRDefault="00CB4965" w:rsidP="009A1EF2">
            <w:pPr>
              <w:rPr>
                <w:sz w:val="24"/>
                <w:szCs w:val="24"/>
              </w:rPr>
            </w:pPr>
            <w:r>
              <w:rPr>
                <w:sz w:val="24"/>
                <w:szCs w:val="24"/>
              </w:rPr>
              <w:t>3</w:t>
            </w:r>
          </w:p>
        </w:tc>
      </w:tr>
      <w:tr w:rsidR="009A1EF2" w14:paraId="5F5EF49C" w14:textId="77777777" w:rsidTr="009A1EF2">
        <w:tc>
          <w:tcPr>
            <w:tcW w:w="6374" w:type="dxa"/>
          </w:tcPr>
          <w:p w14:paraId="3D5C5444" w14:textId="77777777" w:rsidR="009A1EF2" w:rsidRDefault="00A90CE2" w:rsidP="009A1EF2">
            <w:pPr>
              <w:rPr>
                <w:sz w:val="24"/>
                <w:szCs w:val="24"/>
              </w:rPr>
            </w:pPr>
            <w:r>
              <w:rPr>
                <w:sz w:val="24"/>
                <w:szCs w:val="24"/>
              </w:rPr>
              <w:t xml:space="preserve">The Programme Team </w:t>
            </w:r>
          </w:p>
        </w:tc>
        <w:tc>
          <w:tcPr>
            <w:tcW w:w="2642" w:type="dxa"/>
          </w:tcPr>
          <w:p w14:paraId="1A198062" w14:textId="77777777" w:rsidR="009A1EF2" w:rsidRDefault="00CB4965" w:rsidP="009A1EF2">
            <w:pPr>
              <w:rPr>
                <w:sz w:val="24"/>
                <w:szCs w:val="24"/>
              </w:rPr>
            </w:pPr>
            <w:r>
              <w:rPr>
                <w:sz w:val="24"/>
                <w:szCs w:val="24"/>
              </w:rPr>
              <w:t>4</w:t>
            </w:r>
          </w:p>
        </w:tc>
      </w:tr>
      <w:tr w:rsidR="009A1EF2" w14:paraId="71AC9A6F" w14:textId="77777777" w:rsidTr="009A1EF2">
        <w:tc>
          <w:tcPr>
            <w:tcW w:w="6374" w:type="dxa"/>
          </w:tcPr>
          <w:p w14:paraId="58DAE9AD" w14:textId="77777777" w:rsidR="009A1EF2" w:rsidRDefault="00B65D08" w:rsidP="009A1EF2">
            <w:pPr>
              <w:rPr>
                <w:sz w:val="24"/>
                <w:szCs w:val="24"/>
              </w:rPr>
            </w:pPr>
            <w:r>
              <w:rPr>
                <w:sz w:val="24"/>
                <w:szCs w:val="24"/>
              </w:rPr>
              <w:t>Assessment Only Route Process</w:t>
            </w:r>
          </w:p>
        </w:tc>
        <w:tc>
          <w:tcPr>
            <w:tcW w:w="2642" w:type="dxa"/>
          </w:tcPr>
          <w:p w14:paraId="614365FE" w14:textId="77777777" w:rsidR="009A1EF2" w:rsidRDefault="00A32548" w:rsidP="009A1EF2">
            <w:pPr>
              <w:rPr>
                <w:sz w:val="24"/>
                <w:szCs w:val="24"/>
              </w:rPr>
            </w:pPr>
            <w:r>
              <w:rPr>
                <w:sz w:val="24"/>
                <w:szCs w:val="24"/>
              </w:rPr>
              <w:t>6</w:t>
            </w:r>
          </w:p>
        </w:tc>
      </w:tr>
      <w:tr w:rsidR="009A1EF2" w14:paraId="7EF5F935" w14:textId="77777777" w:rsidTr="009A1EF2">
        <w:tc>
          <w:tcPr>
            <w:tcW w:w="6374" w:type="dxa"/>
          </w:tcPr>
          <w:p w14:paraId="05AD9A60" w14:textId="77777777" w:rsidR="009A1EF2" w:rsidRDefault="002913BD" w:rsidP="009A1EF2">
            <w:pPr>
              <w:rPr>
                <w:sz w:val="24"/>
                <w:szCs w:val="24"/>
              </w:rPr>
            </w:pPr>
            <w:r>
              <w:rPr>
                <w:sz w:val="24"/>
                <w:szCs w:val="24"/>
              </w:rPr>
              <w:t>What is on Offer and Costs</w:t>
            </w:r>
          </w:p>
        </w:tc>
        <w:tc>
          <w:tcPr>
            <w:tcW w:w="2642" w:type="dxa"/>
          </w:tcPr>
          <w:p w14:paraId="700806B3" w14:textId="77777777" w:rsidR="009A1EF2" w:rsidRDefault="00CB4965" w:rsidP="009A1EF2">
            <w:pPr>
              <w:rPr>
                <w:sz w:val="24"/>
                <w:szCs w:val="24"/>
              </w:rPr>
            </w:pPr>
            <w:r>
              <w:rPr>
                <w:sz w:val="24"/>
                <w:szCs w:val="24"/>
              </w:rPr>
              <w:t>6</w:t>
            </w:r>
          </w:p>
        </w:tc>
      </w:tr>
      <w:tr w:rsidR="009A1EF2" w14:paraId="68AFB3ED" w14:textId="77777777" w:rsidTr="009A1EF2">
        <w:tc>
          <w:tcPr>
            <w:tcW w:w="6374" w:type="dxa"/>
          </w:tcPr>
          <w:p w14:paraId="3D6673F2" w14:textId="77777777" w:rsidR="009A1EF2" w:rsidRDefault="003444A5" w:rsidP="009A1EF2">
            <w:pPr>
              <w:rPr>
                <w:sz w:val="24"/>
                <w:szCs w:val="24"/>
              </w:rPr>
            </w:pPr>
            <w:r>
              <w:rPr>
                <w:sz w:val="24"/>
                <w:szCs w:val="24"/>
              </w:rPr>
              <w:t>Assessor Visit One</w:t>
            </w:r>
          </w:p>
        </w:tc>
        <w:tc>
          <w:tcPr>
            <w:tcW w:w="2642" w:type="dxa"/>
          </w:tcPr>
          <w:p w14:paraId="1E7AD0F9" w14:textId="77777777" w:rsidR="009A1EF2" w:rsidRDefault="00CB4965" w:rsidP="009A1EF2">
            <w:pPr>
              <w:rPr>
                <w:sz w:val="24"/>
                <w:szCs w:val="24"/>
              </w:rPr>
            </w:pPr>
            <w:r>
              <w:rPr>
                <w:sz w:val="24"/>
                <w:szCs w:val="24"/>
              </w:rPr>
              <w:t>7</w:t>
            </w:r>
          </w:p>
        </w:tc>
      </w:tr>
      <w:tr w:rsidR="009A1EF2" w14:paraId="2F749DDA" w14:textId="77777777" w:rsidTr="009A1EF2">
        <w:tc>
          <w:tcPr>
            <w:tcW w:w="6374" w:type="dxa"/>
          </w:tcPr>
          <w:p w14:paraId="37967246" w14:textId="77777777" w:rsidR="009A1EF2" w:rsidRDefault="00EA2CF1" w:rsidP="009A1EF2">
            <w:pPr>
              <w:rPr>
                <w:sz w:val="24"/>
                <w:szCs w:val="24"/>
              </w:rPr>
            </w:pPr>
            <w:r>
              <w:rPr>
                <w:sz w:val="24"/>
                <w:szCs w:val="24"/>
              </w:rPr>
              <w:t>Assessor Interim Visit and Assessor Visit Two</w:t>
            </w:r>
          </w:p>
        </w:tc>
        <w:tc>
          <w:tcPr>
            <w:tcW w:w="2642" w:type="dxa"/>
          </w:tcPr>
          <w:p w14:paraId="21AAC5D7" w14:textId="77777777" w:rsidR="009A1EF2" w:rsidRDefault="00CB4965" w:rsidP="009A1EF2">
            <w:pPr>
              <w:rPr>
                <w:sz w:val="24"/>
                <w:szCs w:val="24"/>
              </w:rPr>
            </w:pPr>
            <w:r>
              <w:rPr>
                <w:sz w:val="24"/>
                <w:szCs w:val="24"/>
              </w:rPr>
              <w:t>8</w:t>
            </w:r>
          </w:p>
        </w:tc>
      </w:tr>
      <w:tr w:rsidR="009A1EF2" w14:paraId="27F22C8A" w14:textId="77777777" w:rsidTr="009A1EF2">
        <w:tc>
          <w:tcPr>
            <w:tcW w:w="6374" w:type="dxa"/>
          </w:tcPr>
          <w:p w14:paraId="27D87862" w14:textId="77777777" w:rsidR="009A1EF2" w:rsidRDefault="00B040FB" w:rsidP="009A1EF2">
            <w:pPr>
              <w:rPr>
                <w:sz w:val="24"/>
                <w:szCs w:val="24"/>
              </w:rPr>
            </w:pPr>
            <w:r>
              <w:rPr>
                <w:sz w:val="24"/>
                <w:szCs w:val="24"/>
              </w:rPr>
              <w:t xml:space="preserve">Appendix One: </w:t>
            </w:r>
            <w:r w:rsidR="00935C48">
              <w:rPr>
                <w:sz w:val="24"/>
                <w:szCs w:val="24"/>
              </w:rPr>
              <w:t>Pre- Application Form</w:t>
            </w:r>
          </w:p>
        </w:tc>
        <w:tc>
          <w:tcPr>
            <w:tcW w:w="2642" w:type="dxa"/>
          </w:tcPr>
          <w:p w14:paraId="368F0651" w14:textId="77777777" w:rsidR="009A1EF2" w:rsidRDefault="00CB4965" w:rsidP="009A1EF2">
            <w:pPr>
              <w:rPr>
                <w:sz w:val="24"/>
                <w:szCs w:val="24"/>
              </w:rPr>
            </w:pPr>
            <w:r>
              <w:rPr>
                <w:sz w:val="24"/>
                <w:szCs w:val="24"/>
              </w:rPr>
              <w:t xml:space="preserve">Separate Document </w:t>
            </w:r>
          </w:p>
        </w:tc>
      </w:tr>
    </w:tbl>
    <w:p w14:paraId="10A37F2E" w14:textId="77777777" w:rsidR="00830186" w:rsidRDefault="00830186" w:rsidP="009A1EF2">
      <w:pPr>
        <w:rPr>
          <w:sz w:val="24"/>
          <w:szCs w:val="24"/>
        </w:rPr>
      </w:pPr>
    </w:p>
    <w:p w14:paraId="6B52C167" w14:textId="77777777" w:rsidR="00830186" w:rsidRDefault="00830186" w:rsidP="009A1EF2">
      <w:pPr>
        <w:rPr>
          <w:sz w:val="24"/>
          <w:szCs w:val="24"/>
        </w:rPr>
      </w:pPr>
    </w:p>
    <w:p w14:paraId="60D28760" w14:textId="77777777" w:rsidR="009A1EF2" w:rsidRDefault="009A1EF2">
      <w:pPr>
        <w:rPr>
          <w:sz w:val="24"/>
          <w:szCs w:val="24"/>
        </w:rPr>
      </w:pPr>
      <w:r>
        <w:rPr>
          <w:sz w:val="24"/>
          <w:szCs w:val="24"/>
        </w:rPr>
        <w:br w:type="page"/>
      </w:r>
    </w:p>
    <w:p w14:paraId="07A04A91" w14:textId="77777777" w:rsidR="00051962" w:rsidRDefault="00051962" w:rsidP="00051962">
      <w:pPr>
        <w:rPr>
          <w:b/>
          <w:sz w:val="36"/>
          <w:szCs w:val="36"/>
        </w:rPr>
      </w:pPr>
      <w:r w:rsidRPr="00F11A8F">
        <w:rPr>
          <w:b/>
          <w:sz w:val="36"/>
          <w:szCs w:val="36"/>
        </w:rPr>
        <w:lastRenderedPageBreak/>
        <w:t>NMITTP Values</w:t>
      </w:r>
    </w:p>
    <w:p w14:paraId="2B59443D" w14:textId="77777777" w:rsidR="00F11A8F" w:rsidRPr="00F11A8F" w:rsidRDefault="00F11A8F" w:rsidP="00051962">
      <w:pPr>
        <w:rPr>
          <w:b/>
          <w:sz w:val="36"/>
          <w:szCs w:val="36"/>
        </w:rPr>
      </w:pPr>
    </w:p>
    <w:p w14:paraId="1A9BAE68" w14:textId="77777777" w:rsidR="00051962" w:rsidRDefault="00051962" w:rsidP="00051962">
      <w:pPr>
        <w:shd w:val="clear" w:color="auto" w:fill="DEEAF6" w:themeFill="accent5" w:themeFillTint="33"/>
        <w:rPr>
          <w:b/>
        </w:rPr>
      </w:pPr>
      <w:r>
        <w:rPr>
          <w:b/>
        </w:rPr>
        <w:t>Straightforward</w:t>
      </w:r>
    </w:p>
    <w:p w14:paraId="617E81E1" w14:textId="77777777" w:rsidR="00051962" w:rsidRDefault="00051962" w:rsidP="00051962">
      <w:r>
        <w:t>Say it how it is! In a respectful way</w:t>
      </w:r>
    </w:p>
    <w:p w14:paraId="4D49741F" w14:textId="700CE8F6" w:rsidR="00051962" w:rsidRDefault="00051962" w:rsidP="00051962">
      <w:r>
        <w:t xml:space="preserve">Keep things simple, clear objectives, </w:t>
      </w:r>
      <w:r w:rsidR="004E593C">
        <w:t>and use</w:t>
      </w:r>
      <w:r>
        <w:t xml:space="preserve"> your professional judgment and knowledge of the children</w:t>
      </w:r>
    </w:p>
    <w:p w14:paraId="15F8ABDF" w14:textId="77777777" w:rsidR="00051962" w:rsidRDefault="00051962" w:rsidP="00051962">
      <w:r>
        <w:t xml:space="preserve">All decisions must be made in respect to what is best for the child </w:t>
      </w:r>
    </w:p>
    <w:p w14:paraId="7FE63EFC" w14:textId="77777777" w:rsidR="00051962" w:rsidRDefault="00051962" w:rsidP="00051962">
      <w:r>
        <w:t xml:space="preserve">Be wary of jargon and a one size fits all approach –always question and use your professional judgment  </w:t>
      </w:r>
    </w:p>
    <w:p w14:paraId="3F0B337F" w14:textId="77777777" w:rsidR="00051962" w:rsidRDefault="00051962" w:rsidP="00051962">
      <w:pPr>
        <w:shd w:val="clear" w:color="auto" w:fill="DEEAF6" w:themeFill="accent5" w:themeFillTint="33"/>
        <w:rPr>
          <w:b/>
        </w:rPr>
      </w:pPr>
      <w:r>
        <w:rPr>
          <w:b/>
        </w:rPr>
        <w:t>Trustworthy</w:t>
      </w:r>
    </w:p>
    <w:p w14:paraId="2BC362FC" w14:textId="77777777" w:rsidR="00051962" w:rsidRDefault="00051962" w:rsidP="00051962">
      <w:r>
        <w:t>Keeping our children safe in education is our priority – children need to be safe to learn well and thrive</w:t>
      </w:r>
    </w:p>
    <w:p w14:paraId="01B91AD8" w14:textId="77777777" w:rsidR="00051962" w:rsidRDefault="00051962" w:rsidP="00051962">
      <w:r>
        <w:t xml:space="preserve">Be honest in your self-appraisal, celebrate and enjoy each success and seek to be better and learn more </w:t>
      </w:r>
    </w:p>
    <w:p w14:paraId="354773E9" w14:textId="77777777" w:rsidR="00051962" w:rsidRDefault="00051962" w:rsidP="00051962">
      <w:r>
        <w:t xml:space="preserve"> Your teacher development should be personalised and have impact</w:t>
      </w:r>
    </w:p>
    <w:p w14:paraId="11368844" w14:textId="77777777" w:rsidR="00051962" w:rsidRDefault="00051962" w:rsidP="00051962">
      <w:r>
        <w:t>Safeguard the professional status of teachers</w:t>
      </w:r>
    </w:p>
    <w:p w14:paraId="74166248" w14:textId="77777777" w:rsidR="00051962" w:rsidRDefault="00051962" w:rsidP="00051962">
      <w:pPr>
        <w:shd w:val="clear" w:color="auto" w:fill="DEEAF6" w:themeFill="accent5" w:themeFillTint="33"/>
        <w:rPr>
          <w:b/>
        </w:rPr>
      </w:pPr>
      <w:r>
        <w:rPr>
          <w:b/>
        </w:rPr>
        <w:t>Helpful</w:t>
      </w:r>
    </w:p>
    <w:p w14:paraId="19C54C3C" w14:textId="77777777" w:rsidR="00051962" w:rsidRDefault="00051962" w:rsidP="00051962">
      <w:r>
        <w:t>Share your successes, talents and knowledge</w:t>
      </w:r>
    </w:p>
    <w:p w14:paraId="410A58D0" w14:textId="77777777" w:rsidR="00051962" w:rsidRDefault="00051962" w:rsidP="00051962">
      <w:r>
        <w:t>Work with others, learn from others</w:t>
      </w:r>
    </w:p>
    <w:p w14:paraId="44FDF42F" w14:textId="77777777" w:rsidR="00051962" w:rsidRDefault="00051962" w:rsidP="00051962">
      <w:r>
        <w:t xml:space="preserve">Always aim to make someone’s day better </w:t>
      </w:r>
    </w:p>
    <w:p w14:paraId="5D8D99FF" w14:textId="2E05A16D" w:rsidR="00051962" w:rsidRDefault="00051962" w:rsidP="00051962">
      <w:r>
        <w:t xml:space="preserve"> Remember what is </w:t>
      </w:r>
      <w:r w:rsidR="004E593C">
        <w:t>important -</w:t>
      </w:r>
      <w:r>
        <w:t>look after yourself and your family – plan your time wisely ensuring a balance</w:t>
      </w:r>
    </w:p>
    <w:p w14:paraId="1C59AD32" w14:textId="77777777" w:rsidR="00051962" w:rsidRDefault="00051962" w:rsidP="00051962">
      <w:pPr>
        <w:shd w:val="clear" w:color="auto" w:fill="DEEAF6" w:themeFill="accent5" w:themeFillTint="33"/>
        <w:rPr>
          <w:b/>
        </w:rPr>
      </w:pPr>
      <w:r>
        <w:rPr>
          <w:b/>
        </w:rPr>
        <w:t>Heart</w:t>
      </w:r>
    </w:p>
    <w:p w14:paraId="37561DAC" w14:textId="77777777" w:rsidR="00051962" w:rsidRDefault="00051962" w:rsidP="00051962">
      <w:r>
        <w:t xml:space="preserve">Be brave, be clear in your intentions in and outside of the classroom </w:t>
      </w:r>
    </w:p>
    <w:p w14:paraId="7DBD2666" w14:textId="77777777" w:rsidR="00051962" w:rsidRDefault="00051962" w:rsidP="00051962">
      <w:r>
        <w:t>Remember why you wanted to work with children</w:t>
      </w:r>
    </w:p>
    <w:p w14:paraId="5C770BDE" w14:textId="77777777" w:rsidR="00051962" w:rsidRDefault="00051962" w:rsidP="00051962">
      <w:r>
        <w:t>Remember that positivity breeds positivity, success and self confidence</w:t>
      </w:r>
    </w:p>
    <w:p w14:paraId="5E0F2461" w14:textId="439852EE" w:rsidR="00051962" w:rsidRDefault="00051962" w:rsidP="00051962">
      <w:r>
        <w:t xml:space="preserve"> A </w:t>
      </w:r>
      <w:r w:rsidR="004E593C">
        <w:t>successful learner</w:t>
      </w:r>
      <w:r>
        <w:t xml:space="preserve"> should learn from mistakes</w:t>
      </w:r>
    </w:p>
    <w:p w14:paraId="05F38A30" w14:textId="77777777" w:rsidR="00051962" w:rsidRDefault="00051962" w:rsidP="00051962">
      <w:pPr>
        <w:shd w:val="clear" w:color="auto" w:fill="DEEAF6" w:themeFill="accent5" w:themeFillTint="33"/>
        <w:rPr>
          <w:b/>
        </w:rPr>
      </w:pPr>
      <w:r>
        <w:rPr>
          <w:b/>
        </w:rPr>
        <w:t>I</w:t>
      </w:r>
      <w:r w:rsidRPr="00D81618">
        <w:rPr>
          <w:b/>
          <w:shd w:val="clear" w:color="auto" w:fill="DEEAF6" w:themeFill="accent5" w:themeFillTint="33"/>
        </w:rPr>
        <w:t>nspiring</w:t>
      </w:r>
    </w:p>
    <w:p w14:paraId="6B090AF5" w14:textId="77777777" w:rsidR="00051962" w:rsidRDefault="00051962" w:rsidP="00051962">
      <w:r>
        <w:t>Always be a learner</w:t>
      </w:r>
    </w:p>
    <w:p w14:paraId="54F649B2" w14:textId="77777777" w:rsidR="00051962" w:rsidRDefault="00051962" w:rsidP="00051962">
      <w:r>
        <w:t>Give yourself time to think</w:t>
      </w:r>
      <w:r>
        <w:rPr>
          <w:b/>
        </w:rPr>
        <w:t xml:space="preserve"> </w:t>
      </w:r>
      <w:r>
        <w:t>and talk</w:t>
      </w:r>
    </w:p>
    <w:p w14:paraId="077612B3" w14:textId="77777777" w:rsidR="00051962" w:rsidRDefault="00051962" w:rsidP="00051962">
      <w:r>
        <w:t>Realise your ideas, what ifs…</w:t>
      </w:r>
    </w:p>
    <w:p w14:paraId="57B8191E" w14:textId="77777777" w:rsidR="00051962" w:rsidRDefault="00051962" w:rsidP="00051962">
      <w:pPr>
        <w:rPr>
          <w:b/>
        </w:rPr>
      </w:pPr>
    </w:p>
    <w:p w14:paraId="4CA887AA" w14:textId="77777777" w:rsidR="00DE11B2" w:rsidRPr="00804847" w:rsidRDefault="00DE11B2" w:rsidP="00051962">
      <w:pPr>
        <w:rPr>
          <w:b/>
        </w:rPr>
      </w:pPr>
    </w:p>
    <w:p w14:paraId="78695095" w14:textId="77777777" w:rsidR="00051962" w:rsidRPr="00AE5428" w:rsidRDefault="00051962" w:rsidP="00051962">
      <w:pPr>
        <w:rPr>
          <w:b/>
        </w:rPr>
      </w:pPr>
      <w:r w:rsidRPr="00AE5428">
        <w:rPr>
          <w:b/>
        </w:rPr>
        <w:t>Disability and Discrimination</w:t>
      </w:r>
    </w:p>
    <w:p w14:paraId="7B455D6F" w14:textId="77777777" w:rsidR="00051962" w:rsidRDefault="00051962" w:rsidP="00051962">
      <w:r w:rsidRPr="00AE5428">
        <w:t>The North Manchester ITT Partnership will abide by the Equal Opportunities Policy and Race Equality Policy. If you feel that you have been subject to prejudice or unfair treatment or if you feel that you have a disability and your needs are not being met the please do not hesitate to contact one of the school leads.</w:t>
      </w:r>
    </w:p>
    <w:p w14:paraId="2F1E6E86" w14:textId="77777777" w:rsidR="00DE11B2" w:rsidRDefault="00DE11B2" w:rsidP="00051962"/>
    <w:p w14:paraId="3D82E69E" w14:textId="77777777" w:rsidR="00051962" w:rsidRPr="00F11A8F" w:rsidRDefault="00051962" w:rsidP="00051962">
      <w:pPr>
        <w:pStyle w:val="ListParagraph"/>
        <w:numPr>
          <w:ilvl w:val="0"/>
          <w:numId w:val="1"/>
        </w:numPr>
        <w:shd w:val="clear" w:color="auto" w:fill="BDD6EE" w:themeFill="accent5" w:themeFillTint="66"/>
        <w:rPr>
          <w:b/>
          <w:sz w:val="28"/>
          <w:szCs w:val="28"/>
        </w:rPr>
      </w:pPr>
      <w:r w:rsidRPr="00F11A8F">
        <w:rPr>
          <w:b/>
          <w:sz w:val="28"/>
          <w:szCs w:val="28"/>
        </w:rPr>
        <w:t xml:space="preserve">The </w:t>
      </w:r>
      <w:r w:rsidR="00D037E1">
        <w:rPr>
          <w:b/>
          <w:sz w:val="28"/>
          <w:szCs w:val="28"/>
        </w:rPr>
        <w:t xml:space="preserve">NMITTP </w:t>
      </w:r>
      <w:r w:rsidRPr="00F11A8F">
        <w:rPr>
          <w:b/>
          <w:sz w:val="28"/>
          <w:szCs w:val="28"/>
        </w:rPr>
        <w:t>Team</w:t>
      </w:r>
    </w:p>
    <w:p w14:paraId="61D6105E" w14:textId="77777777" w:rsidR="00051962" w:rsidRPr="005F1FCD" w:rsidRDefault="00051962" w:rsidP="00051962">
      <w:pPr>
        <w:pStyle w:val="ListParagraph"/>
        <w:ind w:left="0"/>
      </w:pPr>
    </w:p>
    <w:tbl>
      <w:tblPr>
        <w:tblStyle w:val="TableGrid"/>
        <w:tblW w:w="0" w:type="auto"/>
        <w:tblLook w:val="04A0" w:firstRow="1" w:lastRow="0" w:firstColumn="1" w:lastColumn="0" w:noHBand="0" w:noVBand="1"/>
      </w:tblPr>
      <w:tblGrid>
        <w:gridCol w:w="9016"/>
      </w:tblGrid>
      <w:tr w:rsidR="00051962" w:rsidRPr="005F1FCD" w14:paraId="3E3B5FE0" w14:textId="77777777" w:rsidTr="001C70CF">
        <w:tc>
          <w:tcPr>
            <w:tcW w:w="9016" w:type="dxa"/>
          </w:tcPr>
          <w:p w14:paraId="6C3EBF3C" w14:textId="77777777" w:rsidR="00051962" w:rsidRPr="005F1FCD" w:rsidRDefault="00051962" w:rsidP="00942CAF">
            <w:pPr>
              <w:pStyle w:val="ListParagraph"/>
              <w:ind w:left="0"/>
              <w:rPr>
                <w:b/>
              </w:rPr>
            </w:pPr>
            <w:r w:rsidRPr="005F1FCD">
              <w:rPr>
                <w:b/>
              </w:rPr>
              <w:t>ITT Leadership Team</w:t>
            </w:r>
          </w:p>
        </w:tc>
      </w:tr>
      <w:tr w:rsidR="00051962" w:rsidRPr="005F1FCD" w14:paraId="32A56D8F" w14:textId="77777777" w:rsidTr="001C70CF">
        <w:tc>
          <w:tcPr>
            <w:tcW w:w="9016" w:type="dxa"/>
          </w:tcPr>
          <w:p w14:paraId="06D9F09E" w14:textId="77777777" w:rsidR="00051962" w:rsidRDefault="00051962" w:rsidP="00942CAF">
            <w:pPr>
              <w:pStyle w:val="ListParagraph"/>
              <w:ind w:left="0"/>
              <w:rPr>
                <w:b/>
              </w:rPr>
            </w:pPr>
            <w:r>
              <w:rPr>
                <w:b/>
              </w:rPr>
              <w:t>Accounting Officer</w:t>
            </w:r>
          </w:p>
          <w:p w14:paraId="71F08183" w14:textId="0E20AE11" w:rsidR="00051962" w:rsidRPr="00EF273A" w:rsidRDefault="00C80F1E" w:rsidP="00942CAF">
            <w:pPr>
              <w:pStyle w:val="ListParagraph"/>
              <w:ind w:left="0"/>
              <w:rPr>
                <w:b/>
              </w:rPr>
            </w:pPr>
            <w:r>
              <w:rPr>
                <w:b/>
              </w:rPr>
              <w:t>John Rowlands</w:t>
            </w:r>
          </w:p>
        </w:tc>
      </w:tr>
      <w:tr w:rsidR="00051962" w:rsidRPr="005F1FCD" w14:paraId="651F50C3" w14:textId="77777777" w:rsidTr="001C70CF">
        <w:tc>
          <w:tcPr>
            <w:tcW w:w="9016" w:type="dxa"/>
          </w:tcPr>
          <w:p w14:paraId="0F68E13E" w14:textId="78CAE28B" w:rsidR="00051962" w:rsidRPr="00551657" w:rsidRDefault="00051962" w:rsidP="00942CAF">
            <w:pPr>
              <w:rPr>
                <w:i/>
              </w:rPr>
            </w:pPr>
            <w:r w:rsidRPr="005F1FCD">
              <w:rPr>
                <w:b/>
              </w:rPr>
              <w:t xml:space="preserve">ITT </w:t>
            </w:r>
            <w:r>
              <w:rPr>
                <w:b/>
              </w:rPr>
              <w:t>Lead</w:t>
            </w:r>
            <w:r w:rsidRPr="005F1FCD">
              <w:t xml:space="preserve"> </w:t>
            </w:r>
            <w:r>
              <w:t xml:space="preserve"> - </w:t>
            </w:r>
            <w:r w:rsidR="00A91434">
              <w:t>Jan Hindley</w:t>
            </w:r>
          </w:p>
          <w:p w14:paraId="4595B647" w14:textId="77777777" w:rsidR="00051962" w:rsidRDefault="00051962" w:rsidP="00942CAF">
            <w:pPr>
              <w:rPr>
                <w:i/>
              </w:rPr>
            </w:pPr>
            <w:r>
              <w:rPr>
                <w:i/>
              </w:rPr>
              <w:t>0161 202 8989</w:t>
            </w:r>
          </w:p>
          <w:p w14:paraId="1B7EA8D2" w14:textId="3CDC56DA" w:rsidR="00051962" w:rsidRPr="00551657" w:rsidRDefault="000007BE" w:rsidP="00942CAF">
            <w:pPr>
              <w:rPr>
                <w:i/>
              </w:rPr>
            </w:pPr>
            <w:hyperlink r:id="rId8" w:history="1">
              <w:r w:rsidR="00A91434" w:rsidRPr="00CC553E">
                <w:rPr>
                  <w:rStyle w:val="Hyperlink"/>
                  <w:i/>
                </w:rPr>
                <w:t>j.hindley@mca.manchester.sch.uk</w:t>
              </w:r>
            </w:hyperlink>
          </w:p>
        </w:tc>
      </w:tr>
      <w:tr w:rsidR="00051962" w:rsidRPr="005F1FCD" w14:paraId="7C470196" w14:textId="77777777" w:rsidTr="001C70CF">
        <w:tc>
          <w:tcPr>
            <w:tcW w:w="9016" w:type="dxa"/>
          </w:tcPr>
          <w:p w14:paraId="7D6A25D3" w14:textId="77777777" w:rsidR="00051962" w:rsidRDefault="00051962" w:rsidP="00942CAF">
            <w:pPr>
              <w:pStyle w:val="ListParagraph"/>
              <w:ind w:left="0"/>
            </w:pPr>
            <w:r w:rsidRPr="005F1FCD">
              <w:rPr>
                <w:b/>
              </w:rPr>
              <w:t>ITT Secondary Lead</w:t>
            </w:r>
            <w:r w:rsidRPr="005F1FCD">
              <w:t xml:space="preserve"> – Jan Hindley</w:t>
            </w:r>
          </w:p>
          <w:p w14:paraId="6C39F973" w14:textId="77777777" w:rsidR="00051962" w:rsidRPr="005F1FCD" w:rsidRDefault="00051962" w:rsidP="00942CAF">
            <w:pPr>
              <w:rPr>
                <w:i/>
              </w:rPr>
            </w:pPr>
            <w:r w:rsidRPr="005F1FCD">
              <w:rPr>
                <w:i/>
              </w:rPr>
              <w:t>0161 20</w:t>
            </w:r>
            <w:r>
              <w:rPr>
                <w:i/>
              </w:rPr>
              <w:t>2 8989</w:t>
            </w:r>
          </w:p>
          <w:p w14:paraId="07239CE7" w14:textId="77777777" w:rsidR="00051962" w:rsidRPr="00551657" w:rsidRDefault="000007BE" w:rsidP="00942CAF">
            <w:pPr>
              <w:pStyle w:val="ListParagraph"/>
              <w:ind w:left="0"/>
              <w:rPr>
                <w:i/>
              </w:rPr>
            </w:pPr>
            <w:hyperlink r:id="rId9" w:history="1">
              <w:r w:rsidR="00051962" w:rsidRPr="00CC553E">
                <w:rPr>
                  <w:rStyle w:val="Hyperlink"/>
                  <w:i/>
                </w:rPr>
                <w:t>j.hindley@mca.manchester.sch.uk</w:t>
              </w:r>
            </w:hyperlink>
            <w:r w:rsidR="00051962">
              <w:rPr>
                <w:i/>
              </w:rPr>
              <w:t xml:space="preserve"> </w:t>
            </w:r>
          </w:p>
        </w:tc>
      </w:tr>
      <w:tr w:rsidR="00051962" w:rsidRPr="005F1FCD" w14:paraId="4D18C1C0" w14:textId="77777777" w:rsidTr="001C70CF">
        <w:tc>
          <w:tcPr>
            <w:tcW w:w="9016" w:type="dxa"/>
          </w:tcPr>
          <w:p w14:paraId="4B14D61F" w14:textId="77777777" w:rsidR="00051962" w:rsidRDefault="00051962" w:rsidP="00942CAF">
            <w:pPr>
              <w:pStyle w:val="ListParagraph"/>
              <w:ind w:left="0"/>
            </w:pPr>
            <w:r>
              <w:rPr>
                <w:b/>
              </w:rPr>
              <w:t xml:space="preserve">ITT Primary Lead </w:t>
            </w:r>
            <w:r>
              <w:t>Catherine Burns</w:t>
            </w:r>
          </w:p>
          <w:p w14:paraId="79673C33" w14:textId="77777777" w:rsidR="00051962" w:rsidRDefault="00051962" w:rsidP="00942CAF">
            <w:pPr>
              <w:pStyle w:val="ListParagraph"/>
              <w:ind w:left="0"/>
            </w:pPr>
            <w:r>
              <w:t>0161 202 28989</w:t>
            </w:r>
          </w:p>
          <w:p w14:paraId="087D61AC" w14:textId="77777777" w:rsidR="00051962" w:rsidRPr="00F90D63" w:rsidRDefault="000007BE" w:rsidP="00942CAF">
            <w:pPr>
              <w:pStyle w:val="ListParagraph"/>
              <w:ind w:left="0"/>
              <w:rPr>
                <w:i/>
              </w:rPr>
            </w:pPr>
            <w:hyperlink r:id="rId10" w:history="1">
              <w:r w:rsidR="00051962" w:rsidRPr="00F90D63">
                <w:rPr>
                  <w:rStyle w:val="Hyperlink"/>
                  <w:i/>
                </w:rPr>
                <w:t>Catherine.burns@mca.manchester.sch.uk</w:t>
              </w:r>
            </w:hyperlink>
            <w:r w:rsidR="00051962" w:rsidRPr="00F90D63">
              <w:rPr>
                <w:i/>
              </w:rPr>
              <w:t xml:space="preserve"> </w:t>
            </w:r>
          </w:p>
        </w:tc>
      </w:tr>
      <w:tr w:rsidR="00051962" w:rsidRPr="005F1FCD" w14:paraId="2757CCAC" w14:textId="77777777" w:rsidTr="001C70CF">
        <w:tc>
          <w:tcPr>
            <w:tcW w:w="9016" w:type="dxa"/>
          </w:tcPr>
          <w:p w14:paraId="49CDBA6A" w14:textId="7C9B7F17" w:rsidR="00051962" w:rsidRDefault="00051962" w:rsidP="00942CAF">
            <w:r w:rsidRPr="005F1FCD">
              <w:rPr>
                <w:b/>
              </w:rPr>
              <w:t xml:space="preserve">Finance Officer </w:t>
            </w:r>
            <w:r w:rsidR="00A91434">
              <w:t>–</w:t>
            </w:r>
            <w:r w:rsidRPr="005F1FCD">
              <w:t xml:space="preserve"> </w:t>
            </w:r>
          </w:p>
          <w:p w14:paraId="74756246" w14:textId="77777777" w:rsidR="00051962" w:rsidRPr="005F1FCD" w:rsidRDefault="00051962" w:rsidP="00942CAF">
            <w:pPr>
              <w:rPr>
                <w:i/>
              </w:rPr>
            </w:pPr>
            <w:r w:rsidRPr="005F1FCD">
              <w:rPr>
                <w:i/>
              </w:rPr>
              <w:t>0161 202 0161</w:t>
            </w:r>
          </w:p>
          <w:p w14:paraId="56481B9A" w14:textId="38B62A4B" w:rsidR="00051962" w:rsidRPr="00551657" w:rsidRDefault="00051962" w:rsidP="00942CAF">
            <w:pPr>
              <w:rPr>
                <w:i/>
              </w:rPr>
            </w:pPr>
          </w:p>
        </w:tc>
      </w:tr>
      <w:tr w:rsidR="00051962" w:rsidRPr="005F1FCD" w14:paraId="5EBF87E4" w14:textId="77777777" w:rsidTr="001C70CF">
        <w:tc>
          <w:tcPr>
            <w:tcW w:w="9016" w:type="dxa"/>
          </w:tcPr>
          <w:p w14:paraId="6E53A146" w14:textId="77777777" w:rsidR="00051962" w:rsidRDefault="00051962" w:rsidP="00942CAF">
            <w:pPr>
              <w:pStyle w:val="ListParagraph"/>
              <w:ind w:left="0"/>
            </w:pPr>
            <w:r w:rsidRPr="005F1FCD">
              <w:rPr>
                <w:b/>
              </w:rPr>
              <w:t xml:space="preserve">Administration Officer </w:t>
            </w:r>
            <w:r w:rsidRPr="00FF70A1">
              <w:t xml:space="preserve">–  </w:t>
            </w:r>
            <w:r>
              <w:t>Niamh Robinson</w:t>
            </w:r>
          </w:p>
          <w:p w14:paraId="195EDC83" w14:textId="77777777" w:rsidR="00051962" w:rsidRPr="005F1FCD" w:rsidRDefault="00051962" w:rsidP="00942CAF">
            <w:pPr>
              <w:pStyle w:val="ListParagraph"/>
              <w:ind w:left="0"/>
              <w:rPr>
                <w:i/>
              </w:rPr>
            </w:pPr>
            <w:r w:rsidRPr="005F1FCD">
              <w:rPr>
                <w:i/>
              </w:rPr>
              <w:t xml:space="preserve">0161 </w:t>
            </w:r>
            <w:r>
              <w:rPr>
                <w:i/>
              </w:rPr>
              <w:t>202 8989</w:t>
            </w:r>
          </w:p>
          <w:p w14:paraId="673E5E96" w14:textId="77777777" w:rsidR="00051962" w:rsidRPr="005F1FCD" w:rsidRDefault="00121CD0" w:rsidP="00942CAF">
            <w:pPr>
              <w:pStyle w:val="ListParagraph"/>
              <w:ind w:left="0"/>
              <w:rPr>
                <w:i/>
              </w:rPr>
            </w:pPr>
            <w:r>
              <w:rPr>
                <w:i/>
              </w:rPr>
              <w:t>Niamh.robinson@mca.manchester.sch.uk</w:t>
            </w:r>
          </w:p>
        </w:tc>
      </w:tr>
      <w:tr w:rsidR="00051962" w:rsidRPr="005F1FCD" w14:paraId="21BD66B3" w14:textId="77777777" w:rsidTr="001C70CF">
        <w:tc>
          <w:tcPr>
            <w:tcW w:w="9016" w:type="dxa"/>
          </w:tcPr>
          <w:p w14:paraId="74CD2924" w14:textId="77777777" w:rsidR="00051962" w:rsidRPr="00FF70A1" w:rsidRDefault="00051962" w:rsidP="00942CAF">
            <w:pPr>
              <w:pStyle w:val="ListParagraph"/>
              <w:ind w:left="0"/>
            </w:pPr>
            <w:r>
              <w:rPr>
                <w:b/>
              </w:rPr>
              <w:t xml:space="preserve">Safeguarding Lead – </w:t>
            </w:r>
            <w:r w:rsidRPr="00FF70A1">
              <w:t>Andrea Grant</w:t>
            </w:r>
          </w:p>
          <w:p w14:paraId="7DB038D2" w14:textId="77777777" w:rsidR="00051962" w:rsidRPr="0081471D" w:rsidRDefault="00051962" w:rsidP="00942CAF">
            <w:pPr>
              <w:pStyle w:val="ListParagraph"/>
              <w:ind w:left="0"/>
              <w:rPr>
                <w:i/>
              </w:rPr>
            </w:pPr>
            <w:r w:rsidRPr="0081471D">
              <w:rPr>
                <w:i/>
              </w:rPr>
              <w:t>0161 202 0161</w:t>
            </w:r>
          </w:p>
          <w:p w14:paraId="6C80BC1C" w14:textId="77777777" w:rsidR="00051962" w:rsidRPr="0081471D" w:rsidRDefault="00051962" w:rsidP="00942CAF">
            <w:pPr>
              <w:pStyle w:val="ListParagraph"/>
              <w:ind w:left="0"/>
              <w:rPr>
                <w:b/>
                <w:u w:val="single"/>
              </w:rPr>
            </w:pPr>
            <w:r w:rsidRPr="0081471D">
              <w:rPr>
                <w:b/>
                <w:i/>
                <w:color w:val="0070C0"/>
                <w:u w:val="single"/>
              </w:rPr>
              <w:t>a.grant</w:t>
            </w:r>
            <w:hyperlink r:id="rId11" w:history="1">
              <w:r w:rsidRPr="0081471D">
                <w:rPr>
                  <w:rStyle w:val="Hyperlink"/>
                  <w:b/>
                  <w:i/>
                  <w:color w:val="0070C0"/>
                </w:rPr>
                <w:t>@mca.manchester.sch.uk</w:t>
              </w:r>
            </w:hyperlink>
          </w:p>
        </w:tc>
      </w:tr>
    </w:tbl>
    <w:p w14:paraId="7A19A37C" w14:textId="77777777" w:rsidR="00051962" w:rsidRPr="005F1FCD" w:rsidRDefault="00051962" w:rsidP="00051962">
      <w:pPr>
        <w:pStyle w:val="ListParagraph"/>
        <w:ind w:left="360"/>
        <w:jc w:val="center"/>
        <w:rPr>
          <w:b/>
        </w:rPr>
      </w:pPr>
    </w:p>
    <w:p w14:paraId="44A1D0AC" w14:textId="77777777" w:rsidR="00BE37DD" w:rsidRPr="00BE37DD" w:rsidRDefault="00BE37DD">
      <w:pPr>
        <w:rPr>
          <w:b/>
          <w:sz w:val="28"/>
          <w:szCs w:val="28"/>
        </w:rPr>
      </w:pPr>
      <w:r>
        <w:rPr>
          <w:sz w:val="24"/>
          <w:szCs w:val="24"/>
        </w:rPr>
        <w:br w:type="page"/>
      </w:r>
      <w:r w:rsidRPr="00BE37DD">
        <w:rPr>
          <w:b/>
          <w:sz w:val="28"/>
          <w:szCs w:val="28"/>
        </w:rPr>
        <w:lastRenderedPageBreak/>
        <w:t>Roles and Responsibilities:  North Manchester ITT Partnership:</w:t>
      </w:r>
    </w:p>
    <w:p w14:paraId="0ECF1D72" w14:textId="77777777" w:rsidR="00BE37DD" w:rsidRDefault="00BE37DD">
      <w:pPr>
        <w:rPr>
          <w:sz w:val="24"/>
          <w:szCs w:val="24"/>
        </w:rPr>
      </w:pPr>
    </w:p>
    <w:p w14:paraId="3AA9526A" w14:textId="77777777" w:rsidR="00BE37DD" w:rsidRDefault="00BE37DD">
      <w:pPr>
        <w:rPr>
          <w:sz w:val="24"/>
          <w:szCs w:val="24"/>
        </w:rPr>
      </w:pPr>
    </w:p>
    <w:p w14:paraId="0CCB8899" w14:textId="259FBBAF" w:rsidR="00BE37DD" w:rsidRDefault="00BE37DD">
      <w:pPr>
        <w:rPr>
          <w:sz w:val="24"/>
          <w:szCs w:val="24"/>
        </w:rPr>
      </w:pPr>
    </w:p>
    <w:p w14:paraId="7BEFEE1B" w14:textId="77777777" w:rsidR="000007BE" w:rsidRDefault="000007BE">
      <w:pPr>
        <w:rPr>
          <w:sz w:val="24"/>
          <w:szCs w:val="24"/>
        </w:rPr>
      </w:pPr>
      <w:bookmarkStart w:id="0" w:name="_GoBack"/>
      <w:bookmarkEnd w:id="0"/>
    </w:p>
    <w:p w14:paraId="7744121F" w14:textId="77777777" w:rsidR="00BE37DD" w:rsidRDefault="00BE37DD">
      <w:pPr>
        <w:rPr>
          <w:sz w:val="24"/>
          <w:szCs w:val="24"/>
        </w:rPr>
      </w:pPr>
      <w:r>
        <w:rPr>
          <w:noProof/>
          <w:lang w:eastAsia="en-GB"/>
        </w:rPr>
        <w:drawing>
          <wp:inline distT="0" distB="0" distL="0" distR="0" wp14:anchorId="2BBEF679" wp14:editId="58023933">
            <wp:extent cx="5486400" cy="3200400"/>
            <wp:effectExtent l="0" t="0" r="952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68C97F" w14:textId="44CCAF36" w:rsidR="00EA2CF1" w:rsidRDefault="00A32548">
      <w:pPr>
        <w:rPr>
          <w:sz w:val="24"/>
          <w:szCs w:val="24"/>
        </w:rPr>
      </w:pPr>
      <w:r>
        <w:rPr>
          <w:sz w:val="24"/>
          <w:szCs w:val="24"/>
        </w:rPr>
        <w:br w:type="page"/>
      </w:r>
    </w:p>
    <w:p w14:paraId="0C06E94D" w14:textId="77777777" w:rsidR="009A1EF2" w:rsidRDefault="00183D49" w:rsidP="009A1EF2">
      <w:pPr>
        <w:rPr>
          <w:sz w:val="24"/>
          <w:szCs w:val="24"/>
        </w:rPr>
      </w:pPr>
      <w:r>
        <w:rPr>
          <w:noProof/>
          <w:lang w:eastAsia="en-GB"/>
        </w:rPr>
        <w:lastRenderedPageBreak/>
        <w:drawing>
          <wp:inline distT="0" distB="0" distL="0" distR="0" wp14:anchorId="68595109" wp14:editId="4586BB9B">
            <wp:extent cx="3286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1000125"/>
                    </a:xfrm>
                    <a:prstGeom prst="rect">
                      <a:avLst/>
                    </a:prstGeom>
                    <a:noFill/>
                    <a:ln>
                      <a:noFill/>
                    </a:ln>
                  </pic:spPr>
                </pic:pic>
              </a:graphicData>
            </a:graphic>
          </wp:inline>
        </w:drawing>
      </w:r>
    </w:p>
    <w:p w14:paraId="0030F27D" w14:textId="77777777" w:rsidR="00183D49" w:rsidRPr="00183D49" w:rsidRDefault="00183D49" w:rsidP="00183D49">
      <w:pPr>
        <w:jc w:val="center"/>
        <w:rPr>
          <w:b/>
          <w:sz w:val="28"/>
          <w:szCs w:val="28"/>
        </w:rPr>
      </w:pPr>
      <w:r w:rsidRPr="00183D49">
        <w:rPr>
          <w:b/>
          <w:sz w:val="28"/>
          <w:szCs w:val="28"/>
        </w:rPr>
        <w:t>Assessment Only Route</w:t>
      </w:r>
      <w:r>
        <w:rPr>
          <w:b/>
          <w:sz w:val="28"/>
          <w:szCs w:val="28"/>
        </w:rPr>
        <w:t xml:space="preserve"> Process</w:t>
      </w:r>
    </w:p>
    <w:tbl>
      <w:tblPr>
        <w:tblStyle w:val="TableGrid"/>
        <w:tblW w:w="0" w:type="auto"/>
        <w:tblCellMar>
          <w:top w:w="57" w:type="dxa"/>
          <w:bottom w:w="57" w:type="dxa"/>
        </w:tblCellMar>
        <w:tblLook w:val="04A0" w:firstRow="1" w:lastRow="0" w:firstColumn="1" w:lastColumn="0" w:noHBand="0" w:noVBand="1"/>
      </w:tblPr>
      <w:tblGrid>
        <w:gridCol w:w="9016"/>
      </w:tblGrid>
      <w:tr w:rsidR="00183D49" w:rsidRPr="00183D49" w14:paraId="750EC4C4" w14:textId="77777777" w:rsidTr="00942CAF">
        <w:tc>
          <w:tcPr>
            <w:tcW w:w="9016" w:type="dxa"/>
            <w:shd w:val="clear" w:color="auto" w:fill="E9A9D4"/>
          </w:tcPr>
          <w:p w14:paraId="70D34BC5" w14:textId="77777777" w:rsidR="00183D49" w:rsidRPr="00183D49" w:rsidRDefault="00183D49" w:rsidP="00183D49">
            <w:pPr>
              <w:rPr>
                <w:b/>
              </w:rPr>
            </w:pPr>
            <w:r w:rsidRPr="00183D49">
              <w:rPr>
                <w:b/>
              </w:rPr>
              <w:t xml:space="preserve">Enquiry from Potential </w:t>
            </w:r>
            <w:r w:rsidR="00A32548">
              <w:rPr>
                <w:b/>
              </w:rPr>
              <w:t>Candidate</w:t>
            </w:r>
          </w:p>
        </w:tc>
      </w:tr>
      <w:tr w:rsidR="00183D49" w:rsidRPr="00183D49" w14:paraId="4FD843AA" w14:textId="77777777" w:rsidTr="00942CAF">
        <w:tc>
          <w:tcPr>
            <w:tcW w:w="9016" w:type="dxa"/>
            <w:shd w:val="clear" w:color="auto" w:fill="ABFFE9"/>
          </w:tcPr>
          <w:p w14:paraId="529F99B3" w14:textId="6CFDCC6E" w:rsidR="00183D49" w:rsidRPr="00183D49" w:rsidRDefault="008D18FA" w:rsidP="00183D49">
            <w:pPr>
              <w:numPr>
                <w:ilvl w:val="0"/>
                <w:numId w:val="3"/>
              </w:numPr>
              <w:contextualSpacing/>
            </w:pPr>
            <w:r>
              <w:t>Pre-application</w:t>
            </w:r>
            <w:r w:rsidR="00183D49" w:rsidRPr="00183D49">
              <w:t xml:space="preserve"> form sent to potential </w:t>
            </w:r>
            <w:r w:rsidR="00A32548">
              <w:t>candidate</w:t>
            </w:r>
            <w:r w:rsidR="00183D49" w:rsidRPr="00183D49">
              <w:br/>
            </w:r>
            <w:r w:rsidR="00A32548">
              <w:t>Candidate</w:t>
            </w:r>
            <w:r w:rsidR="00183D49" w:rsidRPr="00183D49">
              <w:t xml:space="preserve"> receives email and/or verbal support/advice</w:t>
            </w:r>
          </w:p>
        </w:tc>
      </w:tr>
      <w:tr w:rsidR="00183D49" w:rsidRPr="00183D49" w14:paraId="007D178F" w14:textId="77777777" w:rsidTr="00942CAF">
        <w:tc>
          <w:tcPr>
            <w:tcW w:w="9016" w:type="dxa"/>
            <w:shd w:val="clear" w:color="auto" w:fill="E9A9D4"/>
          </w:tcPr>
          <w:p w14:paraId="36A8B038" w14:textId="4D708EB6" w:rsidR="00183D49" w:rsidRPr="00183D49" w:rsidRDefault="008D18FA" w:rsidP="00183D49">
            <w:pPr>
              <w:rPr>
                <w:b/>
              </w:rPr>
            </w:pPr>
            <w:r>
              <w:rPr>
                <w:b/>
              </w:rPr>
              <w:t>Assess pre-application form</w:t>
            </w:r>
            <w:r w:rsidR="00183D49" w:rsidRPr="00183D49">
              <w:rPr>
                <w:b/>
              </w:rPr>
              <w:t xml:space="preserve"> and contact school/</w:t>
            </w:r>
            <w:r w:rsidR="00A32548">
              <w:rPr>
                <w:b/>
              </w:rPr>
              <w:t>candidate</w:t>
            </w:r>
            <w:r w:rsidR="00183D49" w:rsidRPr="00183D49">
              <w:rPr>
                <w:b/>
              </w:rPr>
              <w:t xml:space="preserve"> for further information</w:t>
            </w:r>
          </w:p>
        </w:tc>
      </w:tr>
      <w:tr w:rsidR="00183D49" w:rsidRPr="00183D49" w14:paraId="5975A6EB" w14:textId="77777777" w:rsidTr="00942CAF">
        <w:tc>
          <w:tcPr>
            <w:tcW w:w="9016" w:type="dxa"/>
            <w:shd w:val="clear" w:color="auto" w:fill="ABFFE9"/>
          </w:tcPr>
          <w:p w14:paraId="59FD79CD" w14:textId="3A2BE14D" w:rsidR="00183D49" w:rsidRPr="00183D49" w:rsidRDefault="00183D49" w:rsidP="00183D49">
            <w:pPr>
              <w:numPr>
                <w:ilvl w:val="0"/>
                <w:numId w:val="3"/>
              </w:numPr>
              <w:contextualSpacing/>
            </w:pPr>
            <w:r w:rsidRPr="00183D49">
              <w:t xml:space="preserve">Is the potential </w:t>
            </w:r>
            <w:r w:rsidR="00A32548">
              <w:t>candidate</w:t>
            </w:r>
            <w:r w:rsidRPr="00183D49">
              <w:t xml:space="preserve"> suitable for the AO Route?</w:t>
            </w:r>
            <w:r w:rsidR="008670FA">
              <w:t xml:space="preserve"> </w:t>
            </w:r>
          </w:p>
          <w:p w14:paraId="6C3697CB" w14:textId="77777777" w:rsidR="00183D49" w:rsidRPr="00183D49" w:rsidRDefault="00183D49" w:rsidP="00183D49">
            <w:pPr>
              <w:numPr>
                <w:ilvl w:val="0"/>
                <w:numId w:val="3"/>
              </w:numPr>
              <w:contextualSpacing/>
            </w:pPr>
            <w:r w:rsidRPr="00183D49">
              <w:t>If Yes: continue</w:t>
            </w:r>
          </w:p>
          <w:p w14:paraId="056A48C0" w14:textId="77777777" w:rsidR="00183D49" w:rsidRPr="00183D49" w:rsidRDefault="00183D49" w:rsidP="00183D49">
            <w:pPr>
              <w:numPr>
                <w:ilvl w:val="0"/>
                <w:numId w:val="3"/>
              </w:numPr>
              <w:contextualSpacing/>
            </w:pPr>
            <w:r w:rsidRPr="00183D49">
              <w:t>If No: no further action takes place</w:t>
            </w:r>
          </w:p>
        </w:tc>
      </w:tr>
      <w:tr w:rsidR="00183D49" w:rsidRPr="00183D49" w14:paraId="10E48125" w14:textId="77777777" w:rsidTr="00942CAF">
        <w:tc>
          <w:tcPr>
            <w:tcW w:w="9016" w:type="dxa"/>
            <w:shd w:val="clear" w:color="auto" w:fill="E9A9D4"/>
          </w:tcPr>
          <w:p w14:paraId="119175EB" w14:textId="1592979B" w:rsidR="00183D49" w:rsidRPr="00183D49" w:rsidRDefault="00183D49" w:rsidP="00183D49">
            <w:pPr>
              <w:rPr>
                <w:b/>
              </w:rPr>
            </w:pPr>
            <w:r w:rsidRPr="00183D49">
              <w:rPr>
                <w:b/>
              </w:rPr>
              <w:t xml:space="preserve">Further discussion with Potential </w:t>
            </w:r>
            <w:r w:rsidR="00A32548">
              <w:rPr>
                <w:b/>
              </w:rPr>
              <w:t>Candidate</w:t>
            </w:r>
            <w:r w:rsidRPr="00183D49">
              <w:rPr>
                <w:b/>
              </w:rPr>
              <w:t xml:space="preserve"> and Head Teacher</w:t>
            </w:r>
            <w:r w:rsidR="004E593C">
              <w:rPr>
                <w:b/>
              </w:rPr>
              <w:t xml:space="preserve"> </w:t>
            </w:r>
          </w:p>
          <w:p w14:paraId="1465651B" w14:textId="77777777" w:rsidR="00183D49" w:rsidRPr="00183D49" w:rsidRDefault="00183D49" w:rsidP="00183D49">
            <w:r w:rsidRPr="00183D49">
              <w:rPr>
                <w:b/>
              </w:rPr>
              <w:t>Evidence collated and assessed against the Teacher Standards (revised 2013)</w:t>
            </w:r>
          </w:p>
        </w:tc>
      </w:tr>
      <w:tr w:rsidR="00183D49" w:rsidRPr="00183D49" w14:paraId="35B10121" w14:textId="77777777" w:rsidTr="00942CAF">
        <w:tc>
          <w:tcPr>
            <w:tcW w:w="9016" w:type="dxa"/>
            <w:shd w:val="clear" w:color="auto" w:fill="ABFFE9"/>
          </w:tcPr>
          <w:p w14:paraId="293B3518" w14:textId="66B48807" w:rsidR="00183D49" w:rsidRPr="00183D49" w:rsidRDefault="008D18FA" w:rsidP="00183D49">
            <w:r>
              <w:t>Full a</w:t>
            </w:r>
            <w:r w:rsidR="00183D49" w:rsidRPr="00183D49">
              <w:t xml:space="preserve">pplication </w:t>
            </w:r>
            <w:r>
              <w:t>form is completed and submitted. D</w:t>
            </w:r>
            <w:r w:rsidR="00183D49" w:rsidRPr="00183D49">
              <w:t>iscussion with the supporting Head Teacher</w:t>
            </w:r>
            <w:r>
              <w:t>.</w:t>
            </w:r>
          </w:p>
          <w:p w14:paraId="5F70AC96" w14:textId="10EBC618" w:rsidR="00183D49" w:rsidRPr="00183D49" w:rsidRDefault="008D18FA" w:rsidP="00183D49">
            <w:r>
              <w:t>C</w:t>
            </w:r>
            <w:r w:rsidR="00A32548">
              <w:t>andidate</w:t>
            </w:r>
            <w:r w:rsidR="00183D49" w:rsidRPr="00183D49">
              <w:t xml:space="preserve"> information</w:t>
            </w:r>
            <w:r>
              <w:t xml:space="preserve"> that must be submitted include</w:t>
            </w:r>
            <w:r w:rsidR="00183D49" w:rsidRPr="00183D49">
              <w:t xml:space="preserve"> the following:</w:t>
            </w:r>
          </w:p>
          <w:p w14:paraId="2CFEA352" w14:textId="6F483DFC" w:rsidR="00183D49" w:rsidRPr="00183D49" w:rsidRDefault="00183D49" w:rsidP="008D18FA">
            <w:pPr>
              <w:numPr>
                <w:ilvl w:val="0"/>
                <w:numId w:val="2"/>
              </w:numPr>
              <w:contextualSpacing/>
            </w:pPr>
            <w:r w:rsidRPr="00183D49">
              <w:t>Medical/DBS/Prohibited list</w:t>
            </w:r>
          </w:p>
          <w:p w14:paraId="1C873DA2" w14:textId="6DB6C923" w:rsidR="00183D49" w:rsidRPr="00183D49" w:rsidRDefault="00183D49" w:rsidP="008D18FA">
            <w:pPr>
              <w:numPr>
                <w:ilvl w:val="0"/>
                <w:numId w:val="2"/>
              </w:numPr>
              <w:contextualSpacing/>
            </w:pPr>
            <w:r w:rsidRPr="00183D49">
              <w:t>References</w:t>
            </w:r>
          </w:p>
          <w:p w14:paraId="47A2682D" w14:textId="77777777" w:rsidR="00183D49" w:rsidRDefault="00277C47" w:rsidP="00183D49">
            <w:pPr>
              <w:numPr>
                <w:ilvl w:val="0"/>
                <w:numId w:val="2"/>
              </w:numPr>
              <w:contextualSpacing/>
            </w:pPr>
            <w:r>
              <w:t xml:space="preserve">Discussion and </w:t>
            </w:r>
            <w:r w:rsidR="00183D49" w:rsidRPr="00183D49">
              <w:t>Collation of Evidence</w:t>
            </w:r>
            <w:r>
              <w:t xml:space="preserve"> against the Teachers’ Standards (2013)</w:t>
            </w:r>
          </w:p>
          <w:p w14:paraId="0B542235" w14:textId="75BFA099" w:rsidR="008D18FA" w:rsidRPr="00183D49" w:rsidRDefault="008D18FA" w:rsidP="00183D49">
            <w:pPr>
              <w:numPr>
                <w:ilvl w:val="0"/>
                <w:numId w:val="2"/>
              </w:numPr>
              <w:contextualSpacing/>
            </w:pPr>
            <w:r>
              <w:t>Original degree certificate; original GCSE certificates</w:t>
            </w:r>
          </w:p>
        </w:tc>
      </w:tr>
      <w:tr w:rsidR="00183D49" w:rsidRPr="00183D49" w14:paraId="272ED933" w14:textId="77777777" w:rsidTr="00942CAF">
        <w:tc>
          <w:tcPr>
            <w:tcW w:w="9016" w:type="dxa"/>
            <w:shd w:val="clear" w:color="auto" w:fill="E9A9D4"/>
          </w:tcPr>
          <w:p w14:paraId="62851977" w14:textId="77777777" w:rsidR="00183D49" w:rsidRPr="00183D49" w:rsidRDefault="00A32548" w:rsidP="00183D49">
            <w:pPr>
              <w:rPr>
                <w:b/>
              </w:rPr>
            </w:pPr>
            <w:r>
              <w:rPr>
                <w:b/>
              </w:rPr>
              <w:t>Candidate</w:t>
            </w:r>
            <w:r w:rsidR="00183D49" w:rsidRPr="00183D49">
              <w:rPr>
                <w:b/>
              </w:rPr>
              <w:t xml:space="preserve"> is made aware of the Interview and Assessment Process</w:t>
            </w:r>
          </w:p>
        </w:tc>
      </w:tr>
      <w:tr w:rsidR="00183D49" w:rsidRPr="00183D49" w14:paraId="1286654A" w14:textId="77777777" w:rsidTr="00942CAF">
        <w:tc>
          <w:tcPr>
            <w:tcW w:w="9016" w:type="dxa"/>
            <w:shd w:val="clear" w:color="auto" w:fill="ABFFE9"/>
          </w:tcPr>
          <w:p w14:paraId="4B4F53BE" w14:textId="3531A0C7" w:rsidR="00183D49" w:rsidRDefault="00183D49" w:rsidP="00183D49">
            <w:pPr>
              <w:numPr>
                <w:ilvl w:val="0"/>
                <w:numId w:val="4"/>
              </w:numPr>
              <w:contextualSpacing/>
            </w:pPr>
            <w:r w:rsidRPr="00183D49">
              <w:t>First Assessment Visit takes place.  This acts as the interview</w:t>
            </w:r>
            <w:r w:rsidR="00567E28">
              <w:t xml:space="preserve"> and acceptance onto the Assessment Only Route</w:t>
            </w:r>
          </w:p>
          <w:p w14:paraId="4BF1B1AF" w14:textId="3F8E4F88" w:rsidR="008D18FA" w:rsidRPr="00183D49" w:rsidRDefault="008D18FA" w:rsidP="00183D49">
            <w:pPr>
              <w:numPr>
                <w:ilvl w:val="0"/>
                <w:numId w:val="4"/>
              </w:numPr>
              <w:contextualSpacing/>
            </w:pPr>
            <w:r>
              <w:t>Subject mentor completes Evidence Trail document prior to first assessment day</w:t>
            </w:r>
          </w:p>
          <w:p w14:paraId="32AF2BFA" w14:textId="78EF81F1" w:rsidR="008D18FA" w:rsidRDefault="00183D49" w:rsidP="00183D49">
            <w:pPr>
              <w:numPr>
                <w:ilvl w:val="0"/>
                <w:numId w:val="4"/>
              </w:numPr>
              <w:contextualSpacing/>
            </w:pPr>
            <w:r w:rsidRPr="00183D49">
              <w:t xml:space="preserve">Advice given, and observations </w:t>
            </w:r>
            <w:r w:rsidR="008D18FA">
              <w:t xml:space="preserve">of teaching are </w:t>
            </w:r>
            <w:r w:rsidRPr="00183D49">
              <w:t>made (</w:t>
            </w:r>
            <w:r w:rsidR="004E593C">
              <w:t>fulfilling the teaching standards</w:t>
            </w:r>
            <w:r w:rsidR="008D18FA">
              <w:t>)</w:t>
            </w:r>
            <w:r w:rsidRPr="00183D49">
              <w:t xml:space="preserve"> </w:t>
            </w:r>
          </w:p>
          <w:p w14:paraId="3D4C6E2D" w14:textId="1495113D" w:rsidR="00183D49" w:rsidRPr="00183D49" w:rsidRDefault="008D18FA" w:rsidP="00183D49">
            <w:pPr>
              <w:numPr>
                <w:ilvl w:val="0"/>
                <w:numId w:val="4"/>
              </w:numPr>
              <w:contextualSpacing/>
            </w:pPr>
            <w:r>
              <w:t>M</w:t>
            </w:r>
            <w:r w:rsidR="00183D49" w:rsidRPr="00183D49">
              <w:t xml:space="preserve">eeting with Subject Mentor and </w:t>
            </w:r>
            <w:r w:rsidR="00937E4E">
              <w:t xml:space="preserve">/ or </w:t>
            </w:r>
            <w:r w:rsidR="00183D49" w:rsidRPr="00183D49">
              <w:t>Head Teacher</w:t>
            </w:r>
          </w:p>
          <w:p w14:paraId="382B7922" w14:textId="77777777" w:rsidR="00183D49" w:rsidRPr="00183D49" w:rsidRDefault="00183D49" w:rsidP="00183D49">
            <w:pPr>
              <w:numPr>
                <w:ilvl w:val="0"/>
                <w:numId w:val="4"/>
              </w:numPr>
              <w:contextualSpacing/>
            </w:pPr>
            <w:r w:rsidRPr="00183D49">
              <w:t xml:space="preserve">Evidence against the Teachers’ Standards </w:t>
            </w:r>
            <w:r w:rsidR="00A32548">
              <w:t xml:space="preserve">(2013) </w:t>
            </w:r>
            <w:r w:rsidRPr="00183D49">
              <w:t>assessed for quality assurance</w:t>
            </w:r>
          </w:p>
          <w:p w14:paraId="76D2DD72" w14:textId="77777777" w:rsidR="00183D49" w:rsidRPr="00183D49" w:rsidRDefault="00183D49" w:rsidP="00183D49">
            <w:pPr>
              <w:numPr>
                <w:ilvl w:val="0"/>
                <w:numId w:val="4"/>
              </w:numPr>
              <w:contextualSpacing/>
            </w:pPr>
            <w:r w:rsidRPr="00183D49">
              <w:t>Further Targets set</w:t>
            </w:r>
          </w:p>
        </w:tc>
      </w:tr>
      <w:tr w:rsidR="00183D49" w:rsidRPr="00183D49" w14:paraId="10C3FF89" w14:textId="77777777" w:rsidTr="00942CAF">
        <w:tc>
          <w:tcPr>
            <w:tcW w:w="9016" w:type="dxa"/>
            <w:shd w:val="clear" w:color="auto" w:fill="E9A9D4"/>
          </w:tcPr>
          <w:p w14:paraId="48E8798F" w14:textId="43EBB125" w:rsidR="00183D49" w:rsidRPr="00183D49" w:rsidRDefault="00183D49" w:rsidP="00183D49">
            <w:pPr>
              <w:rPr>
                <w:b/>
              </w:rPr>
            </w:pPr>
            <w:r w:rsidRPr="00183D49">
              <w:rPr>
                <w:b/>
              </w:rPr>
              <w:t xml:space="preserve">Is the </w:t>
            </w:r>
            <w:r w:rsidR="00A32548">
              <w:rPr>
                <w:b/>
              </w:rPr>
              <w:t>Candidate</w:t>
            </w:r>
            <w:r w:rsidRPr="00183D49">
              <w:rPr>
                <w:b/>
              </w:rPr>
              <w:t xml:space="preserve">’s teaching </w:t>
            </w:r>
            <w:r w:rsidR="004E593C">
              <w:rPr>
                <w:b/>
              </w:rPr>
              <w:t>fulfilling the teaching standards?</w:t>
            </w:r>
            <w:r w:rsidRPr="00183D49">
              <w:rPr>
                <w:b/>
              </w:rPr>
              <w:t xml:space="preserve">  (Teachers’ Standards, 2013)</w:t>
            </w:r>
          </w:p>
          <w:p w14:paraId="198C4D33" w14:textId="77777777" w:rsidR="00183D49" w:rsidRPr="00183D49" w:rsidRDefault="00183D49" w:rsidP="00183D49">
            <w:pPr>
              <w:rPr>
                <w:b/>
              </w:rPr>
            </w:pPr>
            <w:r w:rsidRPr="00183D49">
              <w:rPr>
                <w:b/>
              </w:rPr>
              <w:t>If Yes: continue</w:t>
            </w:r>
          </w:p>
          <w:p w14:paraId="367A66BC" w14:textId="77777777" w:rsidR="00183D49" w:rsidRPr="00183D49" w:rsidRDefault="00183D49" w:rsidP="00183D49">
            <w:r w:rsidRPr="00183D49">
              <w:rPr>
                <w:b/>
              </w:rPr>
              <w:t>If No: no further action takes place</w:t>
            </w:r>
          </w:p>
        </w:tc>
      </w:tr>
      <w:tr w:rsidR="00183D49" w:rsidRPr="00183D49" w14:paraId="0B9BD087" w14:textId="77777777" w:rsidTr="00942CAF">
        <w:tc>
          <w:tcPr>
            <w:tcW w:w="9016" w:type="dxa"/>
            <w:shd w:val="clear" w:color="auto" w:fill="ABFFE9"/>
          </w:tcPr>
          <w:p w14:paraId="4A2ED7F3" w14:textId="77777777" w:rsidR="00183D49" w:rsidRPr="00183D49" w:rsidRDefault="00183D49" w:rsidP="00183D49">
            <w:pPr>
              <w:numPr>
                <w:ilvl w:val="0"/>
                <w:numId w:val="5"/>
              </w:numPr>
              <w:contextualSpacing/>
            </w:pPr>
            <w:r w:rsidRPr="00183D49">
              <w:t xml:space="preserve">Interim visit arranged for further Evidence File documentation </w:t>
            </w:r>
          </w:p>
          <w:p w14:paraId="021F736D" w14:textId="77777777" w:rsidR="00183D49" w:rsidRPr="00183D49" w:rsidRDefault="00183D49" w:rsidP="00183D49">
            <w:pPr>
              <w:numPr>
                <w:ilvl w:val="0"/>
                <w:numId w:val="5"/>
              </w:numPr>
              <w:contextualSpacing/>
            </w:pPr>
            <w:r w:rsidRPr="00183D49">
              <w:t xml:space="preserve">Further internal support given to both AO </w:t>
            </w:r>
            <w:r w:rsidR="00A32548">
              <w:t>Candidate</w:t>
            </w:r>
            <w:r w:rsidRPr="00183D49">
              <w:t xml:space="preserve"> and Subject Mentor where necessary</w:t>
            </w:r>
          </w:p>
        </w:tc>
      </w:tr>
      <w:tr w:rsidR="00183D49" w:rsidRPr="00183D49" w14:paraId="7792BA68" w14:textId="77777777" w:rsidTr="00942CAF">
        <w:tc>
          <w:tcPr>
            <w:tcW w:w="9016" w:type="dxa"/>
            <w:shd w:val="clear" w:color="auto" w:fill="E9A9D4"/>
          </w:tcPr>
          <w:p w14:paraId="739B79CC" w14:textId="77777777" w:rsidR="00183D49" w:rsidRPr="00183D49" w:rsidRDefault="00183D49" w:rsidP="00183D49">
            <w:pPr>
              <w:rPr>
                <w:b/>
              </w:rPr>
            </w:pPr>
            <w:r w:rsidRPr="00183D49">
              <w:rPr>
                <w:b/>
              </w:rPr>
              <w:t>Second Visit – to observe and review Updated Evidence File; discussion with Subject Mentor</w:t>
            </w:r>
          </w:p>
          <w:p w14:paraId="2E9C8521" w14:textId="77777777" w:rsidR="00183D49" w:rsidRPr="00183D49" w:rsidRDefault="00183D49" w:rsidP="00183D49">
            <w:pPr>
              <w:rPr>
                <w:b/>
              </w:rPr>
            </w:pPr>
            <w:r w:rsidRPr="00183D49">
              <w:rPr>
                <w:b/>
              </w:rPr>
              <w:t>Sign Off for Qualified Teacher Status</w:t>
            </w:r>
          </w:p>
          <w:p w14:paraId="45AC219F" w14:textId="604D0D92" w:rsidR="00183D49" w:rsidRPr="00183D49" w:rsidRDefault="00937E4E" w:rsidP="00183D49">
            <w:r>
              <w:rPr>
                <w:b/>
              </w:rPr>
              <w:t>CEDP</w:t>
            </w:r>
            <w:r w:rsidR="00183D49" w:rsidRPr="00183D49">
              <w:rPr>
                <w:b/>
              </w:rPr>
              <w:t xml:space="preserve"> completed</w:t>
            </w:r>
          </w:p>
        </w:tc>
      </w:tr>
      <w:tr w:rsidR="00183D49" w:rsidRPr="00183D49" w14:paraId="36CD792D" w14:textId="77777777" w:rsidTr="00942CAF">
        <w:tc>
          <w:tcPr>
            <w:tcW w:w="9016" w:type="dxa"/>
            <w:shd w:val="clear" w:color="auto" w:fill="ABFFE9"/>
          </w:tcPr>
          <w:p w14:paraId="53062C54" w14:textId="77777777" w:rsidR="00183D49" w:rsidRPr="00183D49" w:rsidRDefault="00183D49" w:rsidP="00183D49">
            <w:pPr>
              <w:numPr>
                <w:ilvl w:val="0"/>
                <w:numId w:val="6"/>
              </w:numPr>
              <w:contextualSpacing/>
            </w:pPr>
            <w:r w:rsidRPr="00183D49">
              <w:t>Complete Impact Study concentrating on teaching and learning impact– (Standards TS 2, 4, 5 and 6)</w:t>
            </w:r>
          </w:p>
          <w:p w14:paraId="2EDF78CB" w14:textId="60F1B5D1" w:rsidR="00183D49" w:rsidRPr="00183D49" w:rsidRDefault="00183D49" w:rsidP="00183D49">
            <w:pPr>
              <w:numPr>
                <w:ilvl w:val="0"/>
                <w:numId w:val="6"/>
              </w:numPr>
              <w:contextualSpacing/>
            </w:pPr>
            <w:r w:rsidRPr="00183D49">
              <w:t xml:space="preserve">SCITT External </w:t>
            </w:r>
            <w:r w:rsidR="00A32548">
              <w:t xml:space="preserve">Moderator </w:t>
            </w:r>
            <w:r w:rsidR="000007BE">
              <w:t>may take</w:t>
            </w:r>
            <w:r w:rsidRPr="00183D49">
              <w:t xml:space="preserve"> part</w:t>
            </w:r>
          </w:p>
          <w:p w14:paraId="4E29DB43" w14:textId="77777777" w:rsidR="00183D49" w:rsidRPr="00183D49" w:rsidRDefault="00183D49" w:rsidP="00183D49">
            <w:pPr>
              <w:numPr>
                <w:ilvl w:val="0"/>
                <w:numId w:val="5"/>
              </w:numPr>
              <w:contextualSpacing/>
            </w:pPr>
            <w:r w:rsidRPr="00183D49">
              <w:t>Recommended for qualified teacher status</w:t>
            </w:r>
            <w:r w:rsidR="00D70195">
              <w:t xml:space="preserve"> (QTS)</w:t>
            </w:r>
          </w:p>
        </w:tc>
      </w:tr>
    </w:tbl>
    <w:p w14:paraId="03AE730A" w14:textId="275EA798" w:rsidR="00B81FB4" w:rsidRDefault="00183D49" w:rsidP="00B81FB4">
      <w:r w:rsidRPr="00183D49">
        <w:rPr>
          <w:b/>
        </w:rPr>
        <w:lastRenderedPageBreak/>
        <w:t>Assessment Only Route Assessors,</w:t>
      </w:r>
      <w:r w:rsidRPr="00183D49">
        <w:t xml:space="preserve"> </w:t>
      </w:r>
      <w:r w:rsidR="004E593C">
        <w:t>Alyson Midgley, Jan Hindley</w:t>
      </w:r>
      <w:r w:rsidRPr="00183D49">
        <w:t xml:space="preserve"> assessors.  SCITT External</w:t>
      </w:r>
      <w:r w:rsidR="00CB626B">
        <w:t xml:space="preserve"> </w:t>
      </w:r>
      <w:r w:rsidR="004E593C">
        <w:t>Moderator,</w:t>
      </w:r>
      <w:r w:rsidRPr="00183D49">
        <w:t xml:space="preserve"> Lorna Pout also moderates</w:t>
      </w:r>
      <w:r w:rsidR="00CB626B">
        <w:t xml:space="preserve"> the final outcome.</w:t>
      </w:r>
    </w:p>
    <w:p w14:paraId="5680093E" w14:textId="77777777" w:rsidR="00B81FB4" w:rsidRPr="00DF3857" w:rsidRDefault="00B81FB4" w:rsidP="00B81FB4">
      <w:pPr>
        <w:shd w:val="clear" w:color="auto" w:fill="D5DCE4" w:themeFill="text2" w:themeFillTint="33"/>
        <w:jc w:val="center"/>
        <w:rPr>
          <w:b/>
          <w:sz w:val="28"/>
          <w:szCs w:val="28"/>
        </w:rPr>
      </w:pPr>
      <w:r w:rsidRPr="00DF3857">
        <w:rPr>
          <w:b/>
          <w:sz w:val="28"/>
          <w:szCs w:val="28"/>
        </w:rPr>
        <w:t>What is on Offer?</w:t>
      </w:r>
    </w:p>
    <w:p w14:paraId="08EF7BB9" w14:textId="77777777" w:rsidR="00B81FB4" w:rsidRDefault="00B81FB4" w:rsidP="00B81FB4">
      <w:pPr>
        <w:rPr>
          <w:sz w:val="24"/>
          <w:szCs w:val="24"/>
        </w:rPr>
      </w:pPr>
      <w:r>
        <w:rPr>
          <w:sz w:val="24"/>
          <w:szCs w:val="24"/>
        </w:rPr>
        <w:t xml:space="preserve">All Information is available at:  </w:t>
      </w:r>
      <w:r w:rsidRPr="00C50CDE">
        <w:rPr>
          <w:sz w:val="24"/>
          <w:szCs w:val="24"/>
        </w:rPr>
        <w:t>teachnorthmanchester.com</w:t>
      </w:r>
    </w:p>
    <w:p w14:paraId="666A26C5" w14:textId="59DA7DFA" w:rsidR="00B81FB4" w:rsidRDefault="00B81FB4" w:rsidP="00B81FB4">
      <w:pPr>
        <w:rPr>
          <w:sz w:val="24"/>
          <w:szCs w:val="24"/>
        </w:rPr>
      </w:pPr>
      <w:r>
        <w:rPr>
          <w:sz w:val="24"/>
          <w:szCs w:val="24"/>
        </w:rPr>
        <w:t xml:space="preserve">Email: </w:t>
      </w:r>
      <w:r w:rsidR="00FB6C93">
        <w:rPr>
          <w:sz w:val="24"/>
          <w:szCs w:val="24"/>
        </w:rPr>
        <w:t>jan.hindley@mca.manchester.sch.uk</w:t>
      </w:r>
    </w:p>
    <w:p w14:paraId="353AB771" w14:textId="77777777" w:rsidR="004E593C" w:rsidRDefault="00B81FB4" w:rsidP="00B81FB4">
      <w:pPr>
        <w:rPr>
          <w:sz w:val="24"/>
          <w:szCs w:val="24"/>
        </w:rPr>
      </w:pPr>
      <w:r>
        <w:rPr>
          <w:sz w:val="24"/>
          <w:szCs w:val="24"/>
        </w:rPr>
        <w:t>T</w:t>
      </w:r>
      <w:r w:rsidRPr="00FF7C94">
        <w:rPr>
          <w:sz w:val="24"/>
          <w:szCs w:val="24"/>
        </w:rPr>
        <w:t xml:space="preserve">he </w:t>
      </w:r>
      <w:r w:rsidRPr="00937E4E">
        <w:rPr>
          <w:b/>
          <w:sz w:val="24"/>
          <w:szCs w:val="24"/>
          <w:shd w:val="clear" w:color="auto" w:fill="D5DCE4" w:themeFill="text2" w:themeFillTint="33"/>
        </w:rPr>
        <w:t>QTS Assessment Only Route</w:t>
      </w:r>
      <w:r w:rsidRPr="00937E4E">
        <w:rPr>
          <w:sz w:val="24"/>
          <w:szCs w:val="24"/>
          <w:shd w:val="clear" w:color="auto" w:fill="FFE599" w:themeFill="accent4" w:themeFillTint="66"/>
        </w:rPr>
        <w:t xml:space="preserve"> </w:t>
      </w:r>
      <w:r w:rsidRPr="00937E4E">
        <w:rPr>
          <w:sz w:val="24"/>
          <w:szCs w:val="24"/>
        </w:rPr>
        <w:t>is</w:t>
      </w:r>
      <w:r w:rsidRPr="00FF7C94">
        <w:rPr>
          <w:sz w:val="24"/>
          <w:szCs w:val="24"/>
        </w:rPr>
        <w:t xml:space="preserve"> designed for graduates with considerable experience of teaching in at least two schools</w:t>
      </w:r>
      <w:r>
        <w:rPr>
          <w:sz w:val="24"/>
          <w:szCs w:val="24"/>
        </w:rPr>
        <w:t xml:space="preserve"> (second school experience at least 20</w:t>
      </w:r>
      <w:r w:rsidRPr="00FF7C94">
        <w:rPr>
          <w:sz w:val="24"/>
          <w:szCs w:val="24"/>
        </w:rPr>
        <w:t xml:space="preserve"> </w:t>
      </w:r>
      <w:r>
        <w:rPr>
          <w:sz w:val="24"/>
          <w:szCs w:val="24"/>
        </w:rPr>
        <w:t xml:space="preserve">days) </w:t>
      </w:r>
      <w:r w:rsidRPr="00FF7C94">
        <w:rPr>
          <w:sz w:val="24"/>
          <w:szCs w:val="24"/>
        </w:rPr>
        <w:t>or settings</w:t>
      </w:r>
      <w:r>
        <w:rPr>
          <w:sz w:val="24"/>
          <w:szCs w:val="24"/>
        </w:rPr>
        <w:t xml:space="preserve"> and the evidence to demonstrate </w:t>
      </w:r>
      <w:r w:rsidR="004E593C">
        <w:rPr>
          <w:sz w:val="24"/>
          <w:szCs w:val="24"/>
        </w:rPr>
        <w:t xml:space="preserve">fully fulfilling the </w:t>
      </w:r>
      <w:r>
        <w:rPr>
          <w:sz w:val="24"/>
          <w:szCs w:val="24"/>
        </w:rPr>
        <w:t>teacher standards</w:t>
      </w:r>
      <w:r w:rsidR="004E593C">
        <w:rPr>
          <w:sz w:val="24"/>
          <w:szCs w:val="24"/>
        </w:rPr>
        <w:t>.</w:t>
      </w:r>
    </w:p>
    <w:p w14:paraId="6D80170B" w14:textId="77777777" w:rsidR="004E593C" w:rsidRDefault="00B81FB4" w:rsidP="00B81FB4">
      <w:pPr>
        <w:rPr>
          <w:sz w:val="24"/>
          <w:szCs w:val="24"/>
        </w:rPr>
      </w:pPr>
      <w:r>
        <w:rPr>
          <w:sz w:val="24"/>
          <w:szCs w:val="24"/>
        </w:rPr>
        <w:t xml:space="preserve"> </w:t>
      </w:r>
      <w:r w:rsidRPr="00E3000C">
        <w:rPr>
          <w:sz w:val="24"/>
          <w:szCs w:val="24"/>
        </w:rPr>
        <w:t xml:space="preserve">The route does not include any training; </w:t>
      </w:r>
    </w:p>
    <w:p w14:paraId="2FA15E34" w14:textId="77777777" w:rsidR="004E593C" w:rsidRDefault="004E593C" w:rsidP="00B81FB4">
      <w:pPr>
        <w:rPr>
          <w:sz w:val="24"/>
          <w:szCs w:val="24"/>
        </w:rPr>
      </w:pPr>
      <w:r>
        <w:rPr>
          <w:sz w:val="24"/>
          <w:szCs w:val="24"/>
        </w:rPr>
        <w:t>T</w:t>
      </w:r>
      <w:r w:rsidR="00B81FB4" w:rsidRPr="00E3000C">
        <w:rPr>
          <w:sz w:val="24"/>
          <w:szCs w:val="24"/>
        </w:rPr>
        <w:t>he candidate must be ready for assessment at application.</w:t>
      </w:r>
    </w:p>
    <w:p w14:paraId="115E471C" w14:textId="7BD4D94D" w:rsidR="00B81FB4" w:rsidRDefault="00B81FB4" w:rsidP="00B81FB4">
      <w:pPr>
        <w:rPr>
          <w:sz w:val="24"/>
          <w:szCs w:val="24"/>
        </w:rPr>
      </w:pPr>
      <w:r>
        <w:rPr>
          <w:sz w:val="24"/>
          <w:szCs w:val="24"/>
        </w:rPr>
        <w:t xml:space="preserve"> </w:t>
      </w:r>
      <w:r w:rsidRPr="00FF7C94">
        <w:rPr>
          <w:sz w:val="24"/>
          <w:szCs w:val="24"/>
        </w:rPr>
        <w:t xml:space="preserve">The Assessment Only Route allows you to be assessed for </w:t>
      </w:r>
      <w:r w:rsidR="00E744AB">
        <w:rPr>
          <w:sz w:val="24"/>
          <w:szCs w:val="24"/>
        </w:rPr>
        <w:t>qualified teacher status (</w:t>
      </w:r>
      <w:r w:rsidRPr="00FF7C94">
        <w:rPr>
          <w:sz w:val="24"/>
          <w:szCs w:val="24"/>
        </w:rPr>
        <w:t>QTS</w:t>
      </w:r>
      <w:r w:rsidR="00E744AB">
        <w:rPr>
          <w:sz w:val="24"/>
          <w:szCs w:val="24"/>
        </w:rPr>
        <w:t>)</w:t>
      </w:r>
      <w:r w:rsidRPr="00FF7C94">
        <w:rPr>
          <w:sz w:val="24"/>
          <w:szCs w:val="24"/>
        </w:rPr>
        <w:t xml:space="preserve"> in England </w:t>
      </w:r>
      <w:r w:rsidRPr="00E3000C">
        <w:rPr>
          <w:b/>
          <w:sz w:val="24"/>
          <w:szCs w:val="24"/>
        </w:rPr>
        <w:t>without further training</w:t>
      </w:r>
      <w:r w:rsidRPr="00FF7C94">
        <w:rPr>
          <w:sz w:val="24"/>
          <w:szCs w:val="24"/>
        </w:rPr>
        <w:t>.</w:t>
      </w:r>
    </w:p>
    <w:p w14:paraId="68DAB418" w14:textId="77777777" w:rsidR="008B560B" w:rsidRDefault="008B560B" w:rsidP="00B81FB4">
      <w:pPr>
        <w:rPr>
          <w:sz w:val="24"/>
          <w:szCs w:val="24"/>
        </w:rPr>
      </w:pPr>
      <w:r>
        <w:rPr>
          <w:sz w:val="24"/>
          <w:szCs w:val="24"/>
        </w:rPr>
        <w:t xml:space="preserve">For qualified teacher standards (2013) </w:t>
      </w:r>
    </w:p>
    <w:p w14:paraId="293BDC07" w14:textId="77777777" w:rsidR="00D83E0C" w:rsidRPr="00FF7C94" w:rsidRDefault="000007BE" w:rsidP="00B81FB4">
      <w:pPr>
        <w:rPr>
          <w:sz w:val="24"/>
          <w:szCs w:val="24"/>
        </w:rPr>
      </w:pPr>
      <w:hyperlink r:id="rId18" w:history="1">
        <w:r w:rsidR="008B560B" w:rsidRPr="000B3FA8">
          <w:rPr>
            <w:rStyle w:val="Hyperlink"/>
            <w:sz w:val="24"/>
            <w:szCs w:val="24"/>
          </w:rPr>
          <w:t>https://assets.publishing.service.gov.uk/government/uploads/system/uploads/attachment_data/file/665522/Teachers_standard_information.pdf</w:t>
        </w:r>
      </w:hyperlink>
      <w:r w:rsidR="008B560B">
        <w:rPr>
          <w:sz w:val="24"/>
          <w:szCs w:val="24"/>
        </w:rPr>
        <w:t xml:space="preserve">   </w:t>
      </w:r>
    </w:p>
    <w:p w14:paraId="32CAD9EB" w14:textId="276B9F26" w:rsidR="00937E4E" w:rsidRDefault="00B81FB4" w:rsidP="00B81FB4">
      <w:pPr>
        <w:rPr>
          <w:sz w:val="24"/>
          <w:szCs w:val="24"/>
        </w:rPr>
      </w:pPr>
      <w:r>
        <w:rPr>
          <w:sz w:val="24"/>
          <w:szCs w:val="24"/>
        </w:rPr>
        <w:t xml:space="preserve">The </w:t>
      </w:r>
      <w:r w:rsidRPr="00FF7C94">
        <w:rPr>
          <w:b/>
          <w:sz w:val="24"/>
          <w:szCs w:val="24"/>
        </w:rPr>
        <w:t>length of the process</w:t>
      </w:r>
      <w:r>
        <w:rPr>
          <w:sz w:val="24"/>
          <w:szCs w:val="24"/>
        </w:rPr>
        <w:t xml:space="preserve"> is usually no more than </w:t>
      </w:r>
      <w:r w:rsidRPr="00FF7C94">
        <w:rPr>
          <w:b/>
          <w:sz w:val="24"/>
          <w:szCs w:val="24"/>
        </w:rPr>
        <w:t>3 months</w:t>
      </w:r>
      <w:r w:rsidRPr="00FF7C94">
        <w:rPr>
          <w:sz w:val="24"/>
          <w:szCs w:val="24"/>
        </w:rPr>
        <w:t>. Start and end dates are negotiated with candidate, school and</w:t>
      </w:r>
      <w:r>
        <w:rPr>
          <w:sz w:val="24"/>
          <w:szCs w:val="24"/>
        </w:rPr>
        <w:t xml:space="preserve"> NMITTP</w:t>
      </w:r>
      <w:r w:rsidRPr="00FF7C94">
        <w:rPr>
          <w:sz w:val="24"/>
          <w:szCs w:val="24"/>
        </w:rPr>
        <w:t>.</w:t>
      </w:r>
      <w:r w:rsidR="001A57C3">
        <w:rPr>
          <w:sz w:val="24"/>
          <w:szCs w:val="24"/>
        </w:rPr>
        <w:t xml:space="preserve">  </w:t>
      </w:r>
    </w:p>
    <w:p w14:paraId="66C52C06" w14:textId="77777777" w:rsidR="000007BE" w:rsidRDefault="000007BE" w:rsidP="00B81FB4">
      <w:pPr>
        <w:rPr>
          <w:sz w:val="24"/>
          <w:szCs w:val="24"/>
        </w:rPr>
      </w:pPr>
    </w:p>
    <w:p w14:paraId="72693298" w14:textId="3ABB4507" w:rsidR="00937E4E" w:rsidRDefault="001A57C3" w:rsidP="00B81FB4">
      <w:pPr>
        <w:rPr>
          <w:b/>
          <w:sz w:val="24"/>
          <w:szCs w:val="24"/>
        </w:rPr>
      </w:pPr>
      <w:r w:rsidRPr="00937E4E">
        <w:rPr>
          <w:b/>
          <w:sz w:val="24"/>
          <w:szCs w:val="24"/>
        </w:rPr>
        <w:t>Assessment Only Route Partnership Agreement is signed.</w:t>
      </w:r>
    </w:p>
    <w:p w14:paraId="04BF4D15" w14:textId="77777777" w:rsidR="00530D4F" w:rsidRDefault="00530D4F">
      <w:pPr>
        <w:rPr>
          <w:b/>
          <w:sz w:val="24"/>
          <w:szCs w:val="24"/>
        </w:rPr>
      </w:pPr>
      <w:r>
        <w:rPr>
          <w:b/>
          <w:sz w:val="24"/>
          <w:szCs w:val="24"/>
        </w:rPr>
        <w:br w:type="page"/>
      </w:r>
    </w:p>
    <w:p w14:paraId="4EF02A3D" w14:textId="0171C5D6" w:rsidR="00937E4E" w:rsidRPr="008670FA" w:rsidRDefault="00937E4E" w:rsidP="00B81FB4">
      <w:pPr>
        <w:rPr>
          <w:b/>
          <w:sz w:val="28"/>
          <w:szCs w:val="28"/>
        </w:rPr>
      </w:pPr>
      <w:r w:rsidRPr="008670FA">
        <w:rPr>
          <w:b/>
          <w:sz w:val="28"/>
          <w:szCs w:val="28"/>
        </w:rPr>
        <w:lastRenderedPageBreak/>
        <w:t>FEES</w:t>
      </w:r>
    </w:p>
    <w:tbl>
      <w:tblPr>
        <w:tblStyle w:val="TableGrid"/>
        <w:tblW w:w="0" w:type="auto"/>
        <w:tblLook w:val="04A0" w:firstRow="1" w:lastRow="0" w:firstColumn="1" w:lastColumn="0" w:noHBand="0" w:noVBand="1"/>
      </w:tblPr>
      <w:tblGrid>
        <w:gridCol w:w="3005"/>
        <w:gridCol w:w="3005"/>
        <w:gridCol w:w="3006"/>
      </w:tblGrid>
      <w:tr w:rsidR="00C80F1E" w14:paraId="2FADE4D3" w14:textId="77777777" w:rsidTr="00B05596">
        <w:tc>
          <w:tcPr>
            <w:tcW w:w="3005" w:type="dxa"/>
            <w:shd w:val="clear" w:color="auto" w:fill="D5DCE4" w:themeFill="text2" w:themeFillTint="33"/>
          </w:tcPr>
          <w:p w14:paraId="15A10775" w14:textId="270ADD0D" w:rsidR="00C80F1E" w:rsidRDefault="00C80F1E" w:rsidP="00B81FB4">
            <w:pPr>
              <w:rPr>
                <w:sz w:val="24"/>
                <w:szCs w:val="24"/>
              </w:rPr>
            </w:pPr>
            <w:r>
              <w:rPr>
                <w:sz w:val="24"/>
                <w:szCs w:val="24"/>
              </w:rPr>
              <w:t xml:space="preserve">Fees for </w:t>
            </w:r>
            <w:r w:rsidR="00D85C00">
              <w:rPr>
                <w:sz w:val="24"/>
                <w:szCs w:val="24"/>
              </w:rPr>
              <w:t xml:space="preserve">detailed </w:t>
            </w:r>
            <w:r w:rsidR="00937E4E" w:rsidRPr="00B05596">
              <w:rPr>
                <w:b/>
                <w:sz w:val="24"/>
                <w:szCs w:val="24"/>
              </w:rPr>
              <w:t>pre</w:t>
            </w:r>
            <w:r w:rsidRPr="00B05596">
              <w:rPr>
                <w:b/>
                <w:sz w:val="24"/>
                <w:szCs w:val="24"/>
              </w:rPr>
              <w:t>liminary discussion</w:t>
            </w:r>
            <w:r>
              <w:rPr>
                <w:sz w:val="24"/>
                <w:szCs w:val="24"/>
              </w:rPr>
              <w:t xml:space="preserve"> and Assessment Only </w:t>
            </w:r>
            <w:r w:rsidR="008670FA">
              <w:rPr>
                <w:sz w:val="24"/>
                <w:szCs w:val="24"/>
              </w:rPr>
              <w:t xml:space="preserve">Route </w:t>
            </w:r>
            <w:r>
              <w:rPr>
                <w:sz w:val="24"/>
                <w:szCs w:val="24"/>
              </w:rPr>
              <w:t xml:space="preserve">evidence </w:t>
            </w:r>
            <w:r w:rsidR="00204A1A">
              <w:rPr>
                <w:sz w:val="24"/>
                <w:szCs w:val="24"/>
              </w:rPr>
              <w:t>review</w:t>
            </w:r>
          </w:p>
        </w:tc>
        <w:tc>
          <w:tcPr>
            <w:tcW w:w="3005" w:type="dxa"/>
            <w:shd w:val="clear" w:color="auto" w:fill="D5DCE4" w:themeFill="text2" w:themeFillTint="33"/>
          </w:tcPr>
          <w:p w14:paraId="5DA7E27A" w14:textId="37EAB5E8" w:rsidR="00C80F1E" w:rsidRDefault="00C80F1E" w:rsidP="00B81FB4">
            <w:pPr>
              <w:rPr>
                <w:sz w:val="24"/>
                <w:szCs w:val="24"/>
              </w:rPr>
            </w:pPr>
            <w:r>
              <w:rPr>
                <w:sz w:val="24"/>
                <w:szCs w:val="24"/>
              </w:rPr>
              <w:t xml:space="preserve">NMITTP </w:t>
            </w:r>
            <w:r w:rsidR="00371C77">
              <w:rPr>
                <w:sz w:val="24"/>
                <w:szCs w:val="24"/>
              </w:rPr>
              <w:t xml:space="preserve">will </w:t>
            </w:r>
            <w:r>
              <w:rPr>
                <w:sz w:val="24"/>
                <w:szCs w:val="24"/>
              </w:rPr>
              <w:t>advise the potential candidate whether they have the relevant collated evidence against the Teachers’ Standards (2013)</w:t>
            </w:r>
            <w:r w:rsidR="00204A1A">
              <w:rPr>
                <w:sz w:val="24"/>
                <w:szCs w:val="24"/>
              </w:rPr>
              <w:t xml:space="preserve"> and how the candidate can meet the Assessment Only criteria (Oct 2018)</w:t>
            </w:r>
          </w:p>
        </w:tc>
        <w:tc>
          <w:tcPr>
            <w:tcW w:w="3006" w:type="dxa"/>
            <w:shd w:val="clear" w:color="auto" w:fill="D5DCE4" w:themeFill="text2" w:themeFillTint="33"/>
          </w:tcPr>
          <w:p w14:paraId="18F61CA4" w14:textId="77777777" w:rsidR="00937E4E" w:rsidRDefault="00C80F1E" w:rsidP="00B81FB4">
            <w:pPr>
              <w:rPr>
                <w:sz w:val="24"/>
                <w:szCs w:val="24"/>
              </w:rPr>
            </w:pPr>
            <w:r>
              <w:rPr>
                <w:sz w:val="24"/>
                <w:szCs w:val="24"/>
              </w:rPr>
              <w:t>£250</w:t>
            </w:r>
            <w:r w:rsidR="008A4B30">
              <w:rPr>
                <w:sz w:val="24"/>
                <w:szCs w:val="24"/>
              </w:rPr>
              <w:t xml:space="preserve">: </w:t>
            </w:r>
          </w:p>
          <w:p w14:paraId="0CA84D65" w14:textId="402650CA" w:rsidR="00C80F1E" w:rsidRDefault="003B290F" w:rsidP="00B81FB4">
            <w:pPr>
              <w:rPr>
                <w:sz w:val="24"/>
                <w:szCs w:val="24"/>
              </w:rPr>
            </w:pPr>
            <w:r>
              <w:rPr>
                <w:sz w:val="24"/>
                <w:szCs w:val="24"/>
              </w:rPr>
              <w:t xml:space="preserve">This sum will be added to the initial payment of £1000 for the first Assessor’s visit. </w:t>
            </w:r>
          </w:p>
        </w:tc>
      </w:tr>
    </w:tbl>
    <w:p w14:paraId="7755108A" w14:textId="77777777" w:rsidR="00C80F1E" w:rsidRPr="00FF7C94" w:rsidRDefault="00C80F1E" w:rsidP="00B81FB4">
      <w:pPr>
        <w:rPr>
          <w:sz w:val="24"/>
          <w:szCs w:val="24"/>
        </w:rPr>
      </w:pPr>
    </w:p>
    <w:tbl>
      <w:tblPr>
        <w:tblStyle w:val="TableGrid"/>
        <w:tblW w:w="0" w:type="auto"/>
        <w:tblLook w:val="04A0" w:firstRow="1" w:lastRow="0" w:firstColumn="1" w:lastColumn="0" w:noHBand="0" w:noVBand="1"/>
      </w:tblPr>
      <w:tblGrid>
        <w:gridCol w:w="3007"/>
        <w:gridCol w:w="1509"/>
        <w:gridCol w:w="1494"/>
        <w:gridCol w:w="3006"/>
      </w:tblGrid>
      <w:tr w:rsidR="00B81FB4" w14:paraId="213A8358" w14:textId="77777777" w:rsidTr="008670FA">
        <w:tc>
          <w:tcPr>
            <w:tcW w:w="3007" w:type="dxa"/>
            <w:shd w:val="clear" w:color="auto" w:fill="8EAADB" w:themeFill="accent1" w:themeFillTint="99"/>
          </w:tcPr>
          <w:p w14:paraId="34FCC82C" w14:textId="77777777" w:rsidR="00B81FB4" w:rsidRDefault="00B81FB4" w:rsidP="00942CAF">
            <w:pPr>
              <w:rPr>
                <w:sz w:val="24"/>
                <w:szCs w:val="24"/>
              </w:rPr>
            </w:pPr>
            <w:r>
              <w:rPr>
                <w:sz w:val="24"/>
                <w:szCs w:val="24"/>
              </w:rPr>
              <w:t xml:space="preserve">Standard Fees for candidates teaching within 100 miles of Manchester </w:t>
            </w:r>
          </w:p>
        </w:tc>
        <w:tc>
          <w:tcPr>
            <w:tcW w:w="3003" w:type="dxa"/>
            <w:gridSpan w:val="2"/>
            <w:shd w:val="clear" w:color="auto" w:fill="8EAADB" w:themeFill="accent1" w:themeFillTint="99"/>
          </w:tcPr>
          <w:p w14:paraId="60980358" w14:textId="77777777" w:rsidR="00B81FB4" w:rsidRDefault="00B81FB4" w:rsidP="00942CAF">
            <w:pPr>
              <w:rPr>
                <w:sz w:val="24"/>
                <w:szCs w:val="24"/>
              </w:rPr>
            </w:pPr>
            <w:r w:rsidRPr="00FB6C93">
              <w:rPr>
                <w:b/>
                <w:sz w:val="24"/>
                <w:szCs w:val="24"/>
              </w:rPr>
              <w:t xml:space="preserve">No Interim </w:t>
            </w:r>
            <w:r>
              <w:rPr>
                <w:sz w:val="24"/>
                <w:szCs w:val="24"/>
              </w:rPr>
              <w:t>Visit</w:t>
            </w:r>
          </w:p>
        </w:tc>
        <w:tc>
          <w:tcPr>
            <w:tcW w:w="3006" w:type="dxa"/>
            <w:shd w:val="clear" w:color="auto" w:fill="8EAADB" w:themeFill="accent1" w:themeFillTint="99"/>
          </w:tcPr>
          <w:p w14:paraId="2D43E2EE" w14:textId="77777777" w:rsidR="008670FA" w:rsidRDefault="00B81FB4" w:rsidP="00942CAF">
            <w:pPr>
              <w:rPr>
                <w:sz w:val="24"/>
                <w:szCs w:val="24"/>
              </w:rPr>
            </w:pPr>
            <w:r>
              <w:rPr>
                <w:sz w:val="24"/>
                <w:szCs w:val="24"/>
              </w:rPr>
              <w:t>£2000</w:t>
            </w:r>
            <w:r w:rsidR="00FB6C93">
              <w:rPr>
                <w:sz w:val="24"/>
                <w:szCs w:val="24"/>
              </w:rPr>
              <w:t xml:space="preserve"> </w:t>
            </w:r>
            <w:r w:rsidR="008670FA">
              <w:rPr>
                <w:sz w:val="24"/>
                <w:szCs w:val="24"/>
              </w:rPr>
              <w:t>(</w:t>
            </w:r>
            <w:r w:rsidR="00937E4E">
              <w:rPr>
                <w:sz w:val="24"/>
                <w:szCs w:val="24"/>
              </w:rPr>
              <w:t xml:space="preserve">2 x £1000) </w:t>
            </w:r>
            <w:r w:rsidR="00FB6C93">
              <w:rPr>
                <w:sz w:val="24"/>
                <w:szCs w:val="24"/>
              </w:rPr>
              <w:t>– no preliminary discussion</w:t>
            </w:r>
            <w:r w:rsidR="008670FA">
              <w:rPr>
                <w:sz w:val="24"/>
                <w:szCs w:val="24"/>
              </w:rPr>
              <w:t xml:space="preserve">. </w:t>
            </w:r>
          </w:p>
          <w:p w14:paraId="3DC9334B" w14:textId="77777777" w:rsidR="008670FA" w:rsidRDefault="008670FA" w:rsidP="00942CAF">
            <w:pPr>
              <w:rPr>
                <w:sz w:val="24"/>
                <w:szCs w:val="24"/>
              </w:rPr>
            </w:pPr>
          </w:p>
          <w:p w14:paraId="1C88A1DA" w14:textId="0F5B5499" w:rsidR="00FB6C93" w:rsidRDefault="008670FA" w:rsidP="00942CAF">
            <w:pPr>
              <w:rPr>
                <w:sz w:val="24"/>
                <w:szCs w:val="24"/>
              </w:rPr>
            </w:pPr>
            <w:r>
              <w:rPr>
                <w:sz w:val="24"/>
                <w:szCs w:val="24"/>
              </w:rPr>
              <w:t>£1000 paid after first assessment day</w:t>
            </w:r>
          </w:p>
          <w:p w14:paraId="2541D32B" w14:textId="01CBEE66" w:rsidR="008670FA" w:rsidRDefault="008670FA" w:rsidP="00FB6C93">
            <w:pPr>
              <w:rPr>
                <w:sz w:val="24"/>
                <w:szCs w:val="24"/>
              </w:rPr>
            </w:pPr>
            <w:r>
              <w:rPr>
                <w:sz w:val="24"/>
                <w:szCs w:val="24"/>
              </w:rPr>
              <w:t>£1000 paid after second assessment day</w:t>
            </w:r>
          </w:p>
          <w:p w14:paraId="23489A52" w14:textId="40488BD4" w:rsidR="008670FA" w:rsidRPr="008670FA" w:rsidRDefault="008670FA" w:rsidP="00FB6C93">
            <w:pPr>
              <w:rPr>
                <w:b/>
                <w:sz w:val="24"/>
                <w:szCs w:val="24"/>
              </w:rPr>
            </w:pPr>
            <w:r w:rsidRPr="008670FA">
              <w:rPr>
                <w:b/>
                <w:sz w:val="24"/>
                <w:szCs w:val="24"/>
              </w:rPr>
              <w:t>OR</w:t>
            </w:r>
          </w:p>
          <w:p w14:paraId="35BEC7D0" w14:textId="53B4E58D" w:rsidR="00B81FB4" w:rsidRDefault="008670FA" w:rsidP="00FB6C93">
            <w:pPr>
              <w:rPr>
                <w:sz w:val="24"/>
                <w:szCs w:val="24"/>
              </w:rPr>
            </w:pPr>
            <w:r>
              <w:rPr>
                <w:sz w:val="24"/>
                <w:szCs w:val="24"/>
              </w:rPr>
              <w:t>£</w:t>
            </w:r>
            <w:r w:rsidR="00FB6C93">
              <w:rPr>
                <w:sz w:val="24"/>
                <w:szCs w:val="24"/>
              </w:rPr>
              <w:t xml:space="preserve">2250 </w:t>
            </w:r>
            <w:r w:rsidR="00B05596">
              <w:rPr>
                <w:sz w:val="24"/>
                <w:szCs w:val="24"/>
              </w:rPr>
              <w:t xml:space="preserve">( 1 x £1250 + £1000) </w:t>
            </w:r>
            <w:r w:rsidR="00FB6C93">
              <w:rPr>
                <w:sz w:val="24"/>
                <w:szCs w:val="24"/>
              </w:rPr>
              <w:t>with a preliminary discussion</w:t>
            </w:r>
            <w:r w:rsidR="00530D4F">
              <w:rPr>
                <w:sz w:val="24"/>
                <w:szCs w:val="24"/>
              </w:rPr>
              <w:t xml:space="preserve"> (Cost detailed above)</w:t>
            </w:r>
          </w:p>
          <w:p w14:paraId="42C52C1F" w14:textId="09AA4EE1" w:rsidR="00FB6C93" w:rsidRDefault="00530D4F" w:rsidP="00FB6C93">
            <w:pPr>
              <w:rPr>
                <w:sz w:val="24"/>
                <w:szCs w:val="24"/>
              </w:rPr>
            </w:pPr>
            <w:r>
              <w:rPr>
                <w:sz w:val="24"/>
                <w:szCs w:val="24"/>
              </w:rPr>
              <w:t xml:space="preserve"> </w:t>
            </w:r>
          </w:p>
        </w:tc>
      </w:tr>
      <w:tr w:rsidR="00B81FB4" w14:paraId="01F6CF85" w14:textId="77777777" w:rsidTr="008670FA">
        <w:tc>
          <w:tcPr>
            <w:tcW w:w="3007" w:type="dxa"/>
            <w:shd w:val="clear" w:color="auto" w:fill="8EAADB" w:themeFill="accent1" w:themeFillTint="99"/>
          </w:tcPr>
          <w:p w14:paraId="5CCD97E4" w14:textId="77777777" w:rsidR="00B81FB4" w:rsidRDefault="00B81FB4" w:rsidP="00942CAF">
            <w:pPr>
              <w:rPr>
                <w:sz w:val="24"/>
                <w:szCs w:val="24"/>
              </w:rPr>
            </w:pPr>
            <w:r>
              <w:rPr>
                <w:sz w:val="24"/>
                <w:szCs w:val="24"/>
              </w:rPr>
              <w:t xml:space="preserve">Standard Fees for candidates teaching within 100 miles of Manchester </w:t>
            </w:r>
          </w:p>
        </w:tc>
        <w:tc>
          <w:tcPr>
            <w:tcW w:w="3003" w:type="dxa"/>
            <w:gridSpan w:val="2"/>
            <w:shd w:val="clear" w:color="auto" w:fill="8EAADB" w:themeFill="accent1" w:themeFillTint="99"/>
          </w:tcPr>
          <w:p w14:paraId="5648E643" w14:textId="77777777" w:rsidR="00B81FB4" w:rsidRPr="00FB6C93" w:rsidRDefault="00B81FB4" w:rsidP="00942CAF">
            <w:pPr>
              <w:rPr>
                <w:b/>
                <w:sz w:val="24"/>
                <w:szCs w:val="24"/>
              </w:rPr>
            </w:pPr>
            <w:r w:rsidRPr="00FB6C93">
              <w:rPr>
                <w:b/>
                <w:sz w:val="24"/>
                <w:szCs w:val="24"/>
              </w:rPr>
              <w:t>Additional Interim Visit</w:t>
            </w:r>
          </w:p>
        </w:tc>
        <w:tc>
          <w:tcPr>
            <w:tcW w:w="3006" w:type="dxa"/>
            <w:shd w:val="clear" w:color="auto" w:fill="8EAADB" w:themeFill="accent1" w:themeFillTint="99"/>
          </w:tcPr>
          <w:p w14:paraId="10BAAA70" w14:textId="77777777" w:rsidR="00B05596" w:rsidRDefault="00B05596" w:rsidP="00B05596">
            <w:pPr>
              <w:rPr>
                <w:sz w:val="24"/>
                <w:szCs w:val="24"/>
              </w:rPr>
            </w:pPr>
            <w:r>
              <w:rPr>
                <w:sz w:val="24"/>
                <w:szCs w:val="24"/>
              </w:rPr>
              <w:t xml:space="preserve">An additional </w:t>
            </w:r>
            <w:r w:rsidR="00B81FB4">
              <w:rPr>
                <w:sz w:val="24"/>
                <w:szCs w:val="24"/>
              </w:rPr>
              <w:t>£</w:t>
            </w:r>
            <w:r>
              <w:rPr>
                <w:sz w:val="24"/>
                <w:szCs w:val="24"/>
              </w:rPr>
              <w:t xml:space="preserve">250 on top of costs mentioned above. This will be added to the </w:t>
            </w:r>
            <w:r w:rsidR="008670FA">
              <w:rPr>
                <w:sz w:val="24"/>
                <w:szCs w:val="24"/>
              </w:rPr>
              <w:t>second payment of £1000</w:t>
            </w:r>
          </w:p>
          <w:p w14:paraId="45B6696A" w14:textId="30B45200" w:rsidR="008670FA" w:rsidRDefault="008670FA" w:rsidP="00B05596">
            <w:pPr>
              <w:rPr>
                <w:sz w:val="24"/>
                <w:szCs w:val="24"/>
              </w:rPr>
            </w:pPr>
          </w:p>
        </w:tc>
      </w:tr>
      <w:tr w:rsidR="00B81FB4" w14:paraId="2F4798F9" w14:textId="77777777" w:rsidTr="008670FA">
        <w:tc>
          <w:tcPr>
            <w:tcW w:w="3007" w:type="dxa"/>
            <w:shd w:val="clear" w:color="auto" w:fill="D9E2F3" w:themeFill="accent1" w:themeFillTint="33"/>
          </w:tcPr>
          <w:p w14:paraId="7483C3C8" w14:textId="77777777" w:rsidR="00B81FB4" w:rsidRDefault="00B81FB4" w:rsidP="00942CAF">
            <w:pPr>
              <w:rPr>
                <w:sz w:val="24"/>
                <w:szCs w:val="24"/>
              </w:rPr>
            </w:pPr>
            <w:r>
              <w:rPr>
                <w:sz w:val="24"/>
                <w:szCs w:val="24"/>
              </w:rPr>
              <w:t xml:space="preserve">Standard Fees for candidates teaching </w:t>
            </w:r>
            <w:r w:rsidRPr="00B05596">
              <w:rPr>
                <w:b/>
                <w:sz w:val="24"/>
                <w:szCs w:val="24"/>
              </w:rPr>
              <w:t xml:space="preserve">beyond </w:t>
            </w:r>
            <w:r>
              <w:rPr>
                <w:sz w:val="24"/>
                <w:szCs w:val="24"/>
              </w:rPr>
              <w:t xml:space="preserve">100 miles of Manchester </w:t>
            </w:r>
          </w:p>
        </w:tc>
        <w:tc>
          <w:tcPr>
            <w:tcW w:w="3003" w:type="dxa"/>
            <w:gridSpan w:val="2"/>
            <w:shd w:val="clear" w:color="auto" w:fill="D9E2F3" w:themeFill="accent1" w:themeFillTint="33"/>
          </w:tcPr>
          <w:p w14:paraId="7DFABEC6" w14:textId="77777777" w:rsidR="00B81FB4" w:rsidRDefault="00B81FB4" w:rsidP="00942CAF">
            <w:pPr>
              <w:rPr>
                <w:sz w:val="24"/>
                <w:szCs w:val="24"/>
              </w:rPr>
            </w:pPr>
            <w:r>
              <w:rPr>
                <w:sz w:val="24"/>
                <w:szCs w:val="24"/>
              </w:rPr>
              <w:t>No Interim Visit</w:t>
            </w:r>
          </w:p>
        </w:tc>
        <w:tc>
          <w:tcPr>
            <w:tcW w:w="3006" w:type="dxa"/>
            <w:shd w:val="clear" w:color="auto" w:fill="D9E2F3" w:themeFill="accent1" w:themeFillTint="33"/>
          </w:tcPr>
          <w:p w14:paraId="3BBCB363" w14:textId="77777777" w:rsidR="00B05596" w:rsidRDefault="00B05596" w:rsidP="00942CAF">
            <w:pPr>
              <w:rPr>
                <w:sz w:val="24"/>
                <w:szCs w:val="24"/>
              </w:rPr>
            </w:pPr>
            <w:r>
              <w:rPr>
                <w:sz w:val="24"/>
                <w:szCs w:val="24"/>
              </w:rPr>
              <w:t>Costs for the course stay the same but w</w:t>
            </w:r>
            <w:r w:rsidR="00B81FB4">
              <w:rPr>
                <w:sz w:val="24"/>
                <w:szCs w:val="24"/>
              </w:rPr>
              <w:t>ith additional Assessor travel and expenses incurred paid by the candidate or employing school *</w:t>
            </w:r>
          </w:p>
          <w:p w14:paraId="191755E9" w14:textId="08E7B2A2" w:rsidR="008670FA" w:rsidRDefault="008670FA" w:rsidP="00942CAF">
            <w:pPr>
              <w:rPr>
                <w:sz w:val="24"/>
                <w:szCs w:val="24"/>
              </w:rPr>
            </w:pPr>
          </w:p>
        </w:tc>
      </w:tr>
      <w:tr w:rsidR="00B81FB4" w14:paraId="7BC9936C" w14:textId="77777777" w:rsidTr="008670FA">
        <w:tc>
          <w:tcPr>
            <w:tcW w:w="3007" w:type="dxa"/>
            <w:shd w:val="clear" w:color="auto" w:fill="D9E2F3" w:themeFill="accent1" w:themeFillTint="33"/>
          </w:tcPr>
          <w:p w14:paraId="68C44D50" w14:textId="77777777" w:rsidR="00B81FB4" w:rsidRDefault="00B81FB4" w:rsidP="00942CAF">
            <w:pPr>
              <w:rPr>
                <w:sz w:val="24"/>
                <w:szCs w:val="24"/>
              </w:rPr>
            </w:pPr>
            <w:r>
              <w:rPr>
                <w:sz w:val="24"/>
                <w:szCs w:val="24"/>
              </w:rPr>
              <w:t xml:space="preserve">Standard Fees for candidates teaching </w:t>
            </w:r>
            <w:r w:rsidRPr="00B05596">
              <w:rPr>
                <w:b/>
                <w:sz w:val="24"/>
                <w:szCs w:val="24"/>
              </w:rPr>
              <w:t xml:space="preserve">beyond </w:t>
            </w:r>
            <w:r>
              <w:rPr>
                <w:sz w:val="24"/>
                <w:szCs w:val="24"/>
              </w:rPr>
              <w:t xml:space="preserve">100 miles of Manchester </w:t>
            </w:r>
          </w:p>
        </w:tc>
        <w:tc>
          <w:tcPr>
            <w:tcW w:w="3003" w:type="dxa"/>
            <w:gridSpan w:val="2"/>
            <w:shd w:val="clear" w:color="auto" w:fill="D9E2F3" w:themeFill="accent1" w:themeFillTint="33"/>
          </w:tcPr>
          <w:p w14:paraId="4DD6F37E" w14:textId="77777777" w:rsidR="00B81FB4" w:rsidRPr="00B05596" w:rsidRDefault="00B81FB4" w:rsidP="00942CAF">
            <w:pPr>
              <w:rPr>
                <w:b/>
                <w:sz w:val="24"/>
                <w:szCs w:val="24"/>
              </w:rPr>
            </w:pPr>
            <w:r w:rsidRPr="00B05596">
              <w:rPr>
                <w:b/>
                <w:sz w:val="24"/>
                <w:szCs w:val="24"/>
              </w:rPr>
              <w:t>Additional Interim Visit</w:t>
            </w:r>
          </w:p>
        </w:tc>
        <w:tc>
          <w:tcPr>
            <w:tcW w:w="3006" w:type="dxa"/>
            <w:shd w:val="clear" w:color="auto" w:fill="D9E2F3" w:themeFill="accent1" w:themeFillTint="33"/>
          </w:tcPr>
          <w:p w14:paraId="47FACE4F" w14:textId="34417DAD" w:rsidR="00B05596" w:rsidRDefault="00B05596" w:rsidP="00942CAF">
            <w:pPr>
              <w:rPr>
                <w:sz w:val="24"/>
                <w:szCs w:val="24"/>
              </w:rPr>
            </w:pPr>
            <w:r>
              <w:rPr>
                <w:sz w:val="24"/>
                <w:szCs w:val="24"/>
              </w:rPr>
              <w:t>Costs for the course stay the same but</w:t>
            </w:r>
            <w:r>
              <w:rPr>
                <w:sz w:val="24"/>
                <w:szCs w:val="24"/>
              </w:rPr>
              <w:t xml:space="preserve"> w</w:t>
            </w:r>
            <w:r w:rsidR="00B81FB4" w:rsidRPr="00FF7C94">
              <w:rPr>
                <w:sz w:val="24"/>
                <w:szCs w:val="24"/>
              </w:rPr>
              <w:t>ith additional Assessor travel and expenses incurred paid by the candidate or employing school</w:t>
            </w:r>
            <w:r w:rsidR="00B81FB4">
              <w:rPr>
                <w:sz w:val="24"/>
                <w:szCs w:val="24"/>
              </w:rPr>
              <w:t xml:space="preserve"> *</w:t>
            </w:r>
          </w:p>
        </w:tc>
      </w:tr>
      <w:tr w:rsidR="008670FA" w14:paraId="45424EFD" w14:textId="77777777" w:rsidTr="008670FA">
        <w:tc>
          <w:tcPr>
            <w:tcW w:w="9016" w:type="dxa"/>
            <w:gridSpan w:val="4"/>
            <w:shd w:val="clear" w:color="auto" w:fill="5B9BD5" w:themeFill="accent5"/>
          </w:tcPr>
          <w:p w14:paraId="79A83691" w14:textId="77777777" w:rsidR="008670FA" w:rsidRDefault="008670FA" w:rsidP="00942CAF">
            <w:r>
              <w:t>Application rejected- no payment necessary</w:t>
            </w:r>
          </w:p>
        </w:tc>
      </w:tr>
      <w:tr w:rsidR="00B552C5" w14:paraId="0E48CF20" w14:textId="77777777" w:rsidTr="008670FA">
        <w:tc>
          <w:tcPr>
            <w:tcW w:w="4516" w:type="dxa"/>
            <w:gridSpan w:val="2"/>
          </w:tcPr>
          <w:p w14:paraId="1BDD128F" w14:textId="77777777" w:rsidR="00B552C5" w:rsidRPr="000A7019" w:rsidRDefault="00B552C5" w:rsidP="00942CAF">
            <w:r>
              <w:t xml:space="preserve">In case of any </w:t>
            </w:r>
            <w:r w:rsidR="00CB626B">
              <w:t>a</w:t>
            </w:r>
            <w:r>
              <w:t xml:space="preserve">ppeal </w:t>
            </w:r>
          </w:p>
        </w:tc>
        <w:tc>
          <w:tcPr>
            <w:tcW w:w="4500" w:type="dxa"/>
            <w:gridSpan w:val="2"/>
          </w:tcPr>
          <w:p w14:paraId="0B1DB8D7" w14:textId="77777777" w:rsidR="00B552C5" w:rsidRDefault="00B552C5" w:rsidP="00942CAF">
            <w:r>
              <w:t>If an appeal against the decision is made then a further fee will be charged before qualified teacher status can be recommended</w:t>
            </w:r>
          </w:p>
        </w:tc>
      </w:tr>
    </w:tbl>
    <w:p w14:paraId="221CB4BD" w14:textId="71D0B8BB" w:rsidR="004321F7" w:rsidRPr="00DA5A9F" w:rsidRDefault="004321F7" w:rsidP="000007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b/>
          <w:sz w:val="28"/>
          <w:szCs w:val="28"/>
        </w:rPr>
      </w:pPr>
      <w:r w:rsidRPr="00DA5A9F">
        <w:rPr>
          <w:rFonts w:ascii="Calibri" w:hAnsi="Calibri"/>
          <w:b/>
          <w:sz w:val="28"/>
          <w:szCs w:val="28"/>
        </w:rPr>
        <w:lastRenderedPageBreak/>
        <w:t>Assessment Only Route</w:t>
      </w:r>
      <w:r w:rsidR="00E17E54">
        <w:rPr>
          <w:rFonts w:ascii="Calibri" w:hAnsi="Calibri"/>
          <w:b/>
          <w:sz w:val="28"/>
          <w:szCs w:val="28"/>
        </w:rPr>
        <w:t xml:space="preserve">: </w:t>
      </w:r>
      <w:r w:rsidRPr="00DA5A9F">
        <w:rPr>
          <w:rFonts w:ascii="Calibri" w:hAnsi="Calibri"/>
          <w:b/>
          <w:sz w:val="28"/>
          <w:szCs w:val="28"/>
        </w:rPr>
        <w:t>Assessor Visit 1</w:t>
      </w:r>
    </w:p>
    <w:p w14:paraId="424E7D51" w14:textId="77777777" w:rsidR="004321F7" w:rsidRPr="00DB46F3" w:rsidRDefault="004321F7" w:rsidP="004321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b/>
        </w:rPr>
      </w:pPr>
    </w:p>
    <w:p w14:paraId="582A7147" w14:textId="77777777" w:rsidR="004321F7" w:rsidRPr="00DB46F3" w:rsidRDefault="004321F7" w:rsidP="004321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rPr>
      </w:pPr>
      <w:r w:rsidRPr="00DB46F3">
        <w:rPr>
          <w:rFonts w:ascii="Calibri" w:hAnsi="Calibri"/>
          <w:b/>
        </w:rPr>
        <w:t>Purpose of Visit</w:t>
      </w:r>
    </w:p>
    <w:p w14:paraId="6F489D5D" w14:textId="77777777" w:rsidR="004321F7" w:rsidRPr="00DB46F3" w:rsidRDefault="004321F7" w:rsidP="004321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rPr>
      </w:pPr>
    </w:p>
    <w:p w14:paraId="4FC9DA31"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r w:rsidRPr="00DB46F3">
        <w:rPr>
          <w:rFonts w:ascii="Calibri" w:hAnsi="Calibri"/>
        </w:rPr>
        <w:t>The assessor will visit the school/academy to conduct the interview process and decide on whether North Manchester ITT Partnership can proceed with the assessment only route.</w:t>
      </w:r>
    </w:p>
    <w:p w14:paraId="0DC468BD"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42F2D375"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r w:rsidRPr="00DB46F3">
        <w:rPr>
          <w:rFonts w:ascii="Calibri" w:hAnsi="Calibri"/>
        </w:rPr>
        <w:t xml:space="preserve">The assessor will decide whether the supporting statements and evidence trails are sufficient for the candidate to be accepted on to the programme.  </w:t>
      </w:r>
    </w:p>
    <w:p w14:paraId="78A6FD34"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394C9B98"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r w:rsidRPr="00DB46F3">
        <w:rPr>
          <w:rFonts w:ascii="Calibri" w:hAnsi="Calibri"/>
        </w:rPr>
        <w:t>If the candidate is successful at this stage, then the second part of the visit will be to set a date for the final assessment and give clear guidance as to what extra evidence is still required to achieve QTS.</w:t>
      </w:r>
    </w:p>
    <w:p w14:paraId="4AF9D8AE"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6DFA6978"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r w:rsidRPr="00DB46F3">
        <w:rPr>
          <w:rFonts w:ascii="Calibri" w:hAnsi="Calibri"/>
        </w:rPr>
        <w:t>The assessor will decide whether the candidate needs an interim visit to help prepare them for final assessment.  If this is agreed by the school and the assessor, this visit will incur an extra charge.</w:t>
      </w:r>
    </w:p>
    <w:p w14:paraId="3AAD0DC4" w14:textId="77777777" w:rsidR="004321F7" w:rsidRPr="00DB46F3" w:rsidRDefault="004321F7" w:rsidP="004321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1BF5E4B5" w14:textId="77777777" w:rsidR="004321F7" w:rsidRPr="00DB46F3" w:rsidRDefault="004321F7" w:rsidP="004321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rPr>
      </w:pPr>
      <w:r w:rsidRPr="00DB46F3">
        <w:rPr>
          <w:rFonts w:ascii="Calibri" w:hAnsi="Calibri"/>
          <w:b/>
        </w:rPr>
        <w:t>Details of the Visit</w:t>
      </w:r>
    </w:p>
    <w:p w14:paraId="4353B8B0" w14:textId="77777777" w:rsidR="004321F7" w:rsidRPr="00DB46F3" w:rsidRDefault="004321F7" w:rsidP="004321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rPr>
      </w:pPr>
    </w:p>
    <w:p w14:paraId="7DE115F8"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r w:rsidRPr="00DB46F3">
        <w:rPr>
          <w:rFonts w:ascii="Calibri" w:hAnsi="Calibri"/>
        </w:rPr>
        <w:t>The visit will take a whole day and must include the following:</w:t>
      </w:r>
    </w:p>
    <w:p w14:paraId="3F14C9B9"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1B8B9726" w14:textId="70BA30B6" w:rsidR="004321F7" w:rsidRPr="00560C64" w:rsidRDefault="004321F7" w:rsidP="00B10C83">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jc w:val="both"/>
        <w:rPr>
          <w:rFonts w:ascii="Calibri" w:hAnsi="Calibri"/>
        </w:rPr>
      </w:pPr>
      <w:r w:rsidRPr="00560C64">
        <w:rPr>
          <w:rFonts w:ascii="Calibri" w:hAnsi="Calibri"/>
        </w:rPr>
        <w:t xml:space="preserve">Two lesson observations of the candidate.  For secondary, this should be one lesson in each key stage.  For primary, this should be one English and one </w:t>
      </w:r>
      <w:r w:rsidR="004E593C">
        <w:rPr>
          <w:rFonts w:ascii="Calibri" w:hAnsi="Calibri"/>
        </w:rPr>
        <w:t>maths</w:t>
      </w:r>
      <w:r w:rsidRPr="00560C64">
        <w:rPr>
          <w:rFonts w:ascii="Calibri" w:hAnsi="Calibri"/>
        </w:rPr>
        <w:t xml:space="preserve"> lesson</w:t>
      </w:r>
      <w:r>
        <w:rPr>
          <w:rFonts w:ascii="Calibri" w:hAnsi="Calibri"/>
        </w:rPr>
        <w:t xml:space="preserve"> across two age ranges 5-7,</w:t>
      </w:r>
      <w:r w:rsidR="000007BE">
        <w:rPr>
          <w:rFonts w:ascii="Calibri" w:hAnsi="Calibri"/>
        </w:rPr>
        <w:t xml:space="preserve"> </w:t>
      </w:r>
      <w:r>
        <w:rPr>
          <w:rFonts w:ascii="Calibri" w:hAnsi="Calibri"/>
        </w:rPr>
        <w:t>7-9, 9-11.</w:t>
      </w:r>
    </w:p>
    <w:p w14:paraId="55325795" w14:textId="77777777" w:rsidR="004321F7" w:rsidRPr="00DB46F3" w:rsidRDefault="004321F7" w:rsidP="00B10C83">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jc w:val="both"/>
        <w:rPr>
          <w:rFonts w:ascii="Calibri" w:hAnsi="Calibri"/>
          <w:position w:val="-2"/>
        </w:rPr>
      </w:pPr>
      <w:r w:rsidRPr="00DB46F3">
        <w:rPr>
          <w:rFonts w:ascii="Calibri" w:hAnsi="Calibri"/>
        </w:rPr>
        <w:t>feedback by the assessor following each lesson (30 minutes in total)</w:t>
      </w:r>
    </w:p>
    <w:p w14:paraId="0756D39D"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6EC49AA5" w14:textId="77777777" w:rsidR="000007BE" w:rsidRDefault="004321F7" w:rsidP="000007B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jc w:val="both"/>
        <w:rPr>
          <w:rFonts w:ascii="Calibri" w:hAnsi="Calibri"/>
          <w:position w:val="-2"/>
        </w:rPr>
      </w:pPr>
      <w:r w:rsidRPr="00DB46F3">
        <w:rPr>
          <w:rFonts w:ascii="Calibri" w:hAnsi="Calibri"/>
        </w:rPr>
        <w:t xml:space="preserve">Interview time with the candidate and either </w:t>
      </w:r>
      <w:r w:rsidR="004E593C" w:rsidRPr="00DB46F3">
        <w:rPr>
          <w:rFonts w:ascii="Calibri" w:hAnsi="Calibri"/>
        </w:rPr>
        <w:t>head teacher</w:t>
      </w:r>
      <w:r w:rsidRPr="00DB46F3">
        <w:rPr>
          <w:rFonts w:ascii="Calibri" w:hAnsi="Calibri"/>
        </w:rPr>
        <w:t xml:space="preserve"> or mentor which will include detailed discussion of the evidence trail and supporting statements. (</w:t>
      </w:r>
      <w:r w:rsidR="004E593C">
        <w:rPr>
          <w:rFonts w:ascii="Calibri" w:hAnsi="Calibri"/>
        </w:rPr>
        <w:t xml:space="preserve">minimum of </w:t>
      </w:r>
      <w:r w:rsidRPr="00DB46F3">
        <w:rPr>
          <w:rFonts w:ascii="Calibri" w:hAnsi="Calibri"/>
        </w:rPr>
        <w:t>1 hour)</w:t>
      </w:r>
    </w:p>
    <w:p w14:paraId="7CD41D5E" w14:textId="77777777" w:rsidR="000007BE" w:rsidRDefault="000007BE" w:rsidP="000007BE">
      <w:pPr>
        <w:pStyle w:val="ListParagraph"/>
        <w:rPr>
          <w:rFonts w:ascii="Calibri" w:hAnsi="Calibri"/>
        </w:rPr>
      </w:pPr>
    </w:p>
    <w:p w14:paraId="1808E44D" w14:textId="3CA3B0DB" w:rsidR="000007BE" w:rsidRPr="000007BE" w:rsidRDefault="000007BE" w:rsidP="000007B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jc w:val="both"/>
        <w:rPr>
          <w:rFonts w:ascii="Calibri" w:hAnsi="Calibri"/>
          <w:position w:val="-2"/>
        </w:rPr>
      </w:pPr>
      <w:r w:rsidRPr="000007BE">
        <w:rPr>
          <w:rFonts w:ascii="Calibri" w:hAnsi="Calibri"/>
        </w:rPr>
        <w:t>A further meeting with the candidate in the afternoon to look in detail at what evidence is missing, and how they might best prepare for final assessment. (90 minutes)</w:t>
      </w:r>
    </w:p>
    <w:p w14:paraId="1F6E2C12"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609D653C"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r w:rsidRPr="00DB46F3">
        <w:rPr>
          <w:rFonts w:ascii="Calibri" w:hAnsi="Calibri"/>
        </w:rPr>
        <w:t>At this point a decision can be made whether to accept the candidate onto the programme.   Three decisions are possible.</w:t>
      </w:r>
    </w:p>
    <w:p w14:paraId="11419F91"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1D933F51" w14:textId="77777777" w:rsidR="004321F7" w:rsidRPr="00DB46F3" w:rsidRDefault="004321F7" w:rsidP="00B10C83">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libri" w:hAnsi="Calibri"/>
        </w:rPr>
      </w:pPr>
      <w:r w:rsidRPr="00DB46F3">
        <w:rPr>
          <w:rFonts w:ascii="Calibri" w:hAnsi="Calibri"/>
        </w:rPr>
        <w:t>Yes, we will go ahead and the date is fixed for final assessment.</w:t>
      </w:r>
    </w:p>
    <w:p w14:paraId="34F0BE66" w14:textId="77777777" w:rsidR="004321F7" w:rsidRPr="00DB46F3" w:rsidRDefault="004321F7" w:rsidP="00B10C83">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libri" w:hAnsi="Calibri"/>
        </w:rPr>
      </w:pPr>
      <w:r w:rsidRPr="00DB46F3">
        <w:rPr>
          <w:rFonts w:ascii="Calibri" w:hAnsi="Calibri"/>
        </w:rPr>
        <w:t>Yes, we will go ahead but an intermediate visit is needed before final assessment can take place.</w:t>
      </w:r>
    </w:p>
    <w:p w14:paraId="12C51CD5" w14:textId="77777777" w:rsidR="004321F7" w:rsidRPr="00DB46F3" w:rsidRDefault="004321F7" w:rsidP="00B10C83">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libri" w:hAnsi="Calibri"/>
        </w:rPr>
      </w:pPr>
      <w:r w:rsidRPr="00DB46F3">
        <w:rPr>
          <w:rFonts w:ascii="Calibri" w:hAnsi="Calibri"/>
        </w:rPr>
        <w:t>No, the candidate is not ready at this stage and may wish to apply again once the evidence trail has been strengthened.</w:t>
      </w:r>
    </w:p>
    <w:p w14:paraId="2EEFDFB0" w14:textId="77777777" w:rsidR="004321F7" w:rsidRPr="00DB46F3" w:rsidRDefault="004321F7" w:rsidP="00B10C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rPr>
      </w:pPr>
    </w:p>
    <w:p w14:paraId="42EB9DCC" w14:textId="50497E73" w:rsidR="000007BE" w:rsidRPr="00DB46F3" w:rsidRDefault="000007BE" w:rsidP="00B10C83">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jc w:val="both"/>
        <w:rPr>
          <w:rFonts w:ascii="Calibri" w:hAnsi="Calibri"/>
        </w:rPr>
      </w:pPr>
      <w:r>
        <w:rPr>
          <w:rFonts w:ascii="Calibri" w:hAnsi="Calibri"/>
        </w:rPr>
        <w:t>The mentor will also be required to hold and record weekly mentor meetings in the time between the assessment days.  The focus should be to look at progress towards the targets set on the first assessment day and to feedback on lesson observations.</w:t>
      </w:r>
    </w:p>
    <w:p w14:paraId="19BA7F6E" w14:textId="77777777" w:rsidR="004E6041" w:rsidRDefault="004E6041">
      <w:pPr>
        <w:rPr>
          <w:sz w:val="24"/>
          <w:szCs w:val="24"/>
        </w:rPr>
      </w:pPr>
      <w:r>
        <w:rPr>
          <w:sz w:val="24"/>
          <w:szCs w:val="24"/>
        </w:rPr>
        <w:br w:type="page"/>
      </w:r>
    </w:p>
    <w:p w14:paraId="22B76240" w14:textId="77777777" w:rsidR="00924E97" w:rsidRDefault="00924E97" w:rsidP="00924E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7040E912" w14:textId="77777777" w:rsidR="00924E97" w:rsidRDefault="00924E97"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sz w:val="28"/>
          <w:szCs w:val="28"/>
        </w:rPr>
      </w:pPr>
      <w:r w:rsidRPr="00924E97">
        <w:rPr>
          <w:rFonts w:ascii="Calibri" w:hAnsi="Calibri"/>
          <w:b/>
          <w:sz w:val="28"/>
          <w:szCs w:val="28"/>
        </w:rPr>
        <w:t>Assessment Only Route: Possible Interim Visit:</w:t>
      </w:r>
    </w:p>
    <w:p w14:paraId="053A3DBF" w14:textId="77777777" w:rsidR="00924E97" w:rsidRPr="00924E97" w:rsidRDefault="00924E97" w:rsidP="00924E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r>
        <w:rPr>
          <w:rFonts w:ascii="Calibri" w:hAnsi="Calibri"/>
          <w:szCs w:val="24"/>
        </w:rPr>
        <w:t xml:space="preserve">The Interim visit may be deemed needed by the assessor.  Targets and possible actions will be agreed </w:t>
      </w:r>
      <w:r w:rsidR="00CD0574">
        <w:rPr>
          <w:rFonts w:ascii="Calibri" w:hAnsi="Calibri"/>
          <w:szCs w:val="24"/>
        </w:rPr>
        <w:t xml:space="preserve">during the first assessment visit.  Targets are likely to based on the collation and the format of the evidence. </w:t>
      </w:r>
    </w:p>
    <w:p w14:paraId="265F7293" w14:textId="77777777" w:rsidR="00924E97" w:rsidRDefault="00924E97"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sz w:val="28"/>
          <w:szCs w:val="28"/>
        </w:rPr>
      </w:pPr>
    </w:p>
    <w:p w14:paraId="36BB2EFF" w14:textId="77777777" w:rsidR="00924E97" w:rsidRPr="003827C8" w:rsidRDefault="00924E97" w:rsidP="00924E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4606ABF3" w14:textId="3F7BAF24" w:rsidR="00721586" w:rsidRPr="00E17E54"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sz w:val="28"/>
          <w:szCs w:val="28"/>
        </w:rPr>
      </w:pPr>
      <w:r w:rsidRPr="00E17E54">
        <w:rPr>
          <w:rFonts w:ascii="Calibri" w:hAnsi="Calibri"/>
          <w:b/>
          <w:sz w:val="28"/>
          <w:szCs w:val="28"/>
        </w:rPr>
        <w:t>Assessment Only Route</w:t>
      </w:r>
      <w:r w:rsidR="00E17E54">
        <w:rPr>
          <w:rFonts w:ascii="Calibri" w:hAnsi="Calibri"/>
          <w:b/>
          <w:sz w:val="28"/>
          <w:szCs w:val="28"/>
        </w:rPr>
        <w:t xml:space="preserve">: </w:t>
      </w:r>
      <w:r w:rsidRPr="00E17E54">
        <w:rPr>
          <w:rFonts w:ascii="Calibri" w:hAnsi="Calibri"/>
          <w:b/>
          <w:sz w:val="28"/>
          <w:szCs w:val="28"/>
        </w:rPr>
        <w:t>Assessor Visit</w:t>
      </w:r>
      <w:r w:rsidRPr="00E17E54">
        <w:rPr>
          <w:rFonts w:ascii="Calibri" w:hAnsi="Calibri"/>
          <w:sz w:val="28"/>
          <w:szCs w:val="28"/>
        </w:rPr>
        <w:t xml:space="preserve"> </w:t>
      </w:r>
      <w:r w:rsidRPr="00E17E54">
        <w:rPr>
          <w:rFonts w:ascii="Calibri" w:hAnsi="Calibri"/>
          <w:b/>
          <w:sz w:val="28"/>
          <w:szCs w:val="28"/>
        </w:rPr>
        <w:t>2</w:t>
      </w:r>
      <w:r w:rsidRPr="00E17E54">
        <w:rPr>
          <w:rFonts w:ascii="Calibri" w:hAnsi="Calibri"/>
          <w:sz w:val="28"/>
          <w:szCs w:val="28"/>
        </w:rPr>
        <w:t xml:space="preserve"> </w:t>
      </w:r>
      <w:r w:rsidR="004E593C">
        <w:rPr>
          <w:rFonts w:ascii="Calibri" w:hAnsi="Calibri"/>
          <w:sz w:val="28"/>
          <w:szCs w:val="28"/>
        </w:rPr>
        <w:t xml:space="preserve">- </w:t>
      </w:r>
      <w:r w:rsidRPr="00E17E54">
        <w:rPr>
          <w:rFonts w:ascii="Calibri" w:hAnsi="Calibri"/>
          <w:b/>
          <w:sz w:val="28"/>
          <w:szCs w:val="28"/>
        </w:rPr>
        <w:t>Final Assessment</w:t>
      </w:r>
    </w:p>
    <w:p w14:paraId="08FF75C7"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rPr>
      </w:pPr>
    </w:p>
    <w:p w14:paraId="4B56075E"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3827C8">
        <w:rPr>
          <w:rFonts w:ascii="Calibri" w:hAnsi="Calibri"/>
          <w:b/>
        </w:rPr>
        <w:t>Purpose of Visit</w:t>
      </w:r>
    </w:p>
    <w:p w14:paraId="3E658434"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578D9DAC"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3827C8">
        <w:rPr>
          <w:rFonts w:ascii="Calibri" w:hAnsi="Calibri"/>
        </w:rPr>
        <w:t>To assess the candidate’s ability to meet the teaching standards and to recommend Qualified Teacher Status</w:t>
      </w:r>
      <w:r>
        <w:rPr>
          <w:rFonts w:ascii="Calibri" w:hAnsi="Calibri"/>
        </w:rPr>
        <w:t>,</w:t>
      </w:r>
      <w:r w:rsidRPr="003827C8">
        <w:rPr>
          <w:rFonts w:ascii="Calibri" w:hAnsi="Calibri"/>
        </w:rPr>
        <w:t xml:space="preserve"> if the candidate is successful.</w:t>
      </w:r>
    </w:p>
    <w:p w14:paraId="6EE6C711"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266FD37C"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3827C8">
        <w:rPr>
          <w:rFonts w:ascii="Calibri" w:hAnsi="Calibri"/>
          <w:b/>
        </w:rPr>
        <w:t>Candidate Preparation for the Visit</w:t>
      </w:r>
    </w:p>
    <w:p w14:paraId="2B10FCB6"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45BBA297" w14:textId="7EE39BEE"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3827C8">
        <w:rPr>
          <w:rFonts w:ascii="Calibri" w:hAnsi="Calibri"/>
        </w:rPr>
        <w:t>The candidate must present an updated evidence trail that fully covers the best fit criteria for each of the eight standards</w:t>
      </w:r>
      <w:r>
        <w:rPr>
          <w:rFonts w:ascii="Calibri" w:hAnsi="Calibri"/>
        </w:rPr>
        <w:t xml:space="preserve"> and part 2</w:t>
      </w:r>
      <w:r w:rsidR="000007BE">
        <w:rPr>
          <w:rFonts w:ascii="Calibri" w:hAnsi="Calibri"/>
        </w:rPr>
        <w:t xml:space="preserve"> and mentor meeting notes</w:t>
      </w:r>
      <w:r w:rsidR="004E593C">
        <w:rPr>
          <w:rFonts w:ascii="Calibri" w:hAnsi="Calibri"/>
        </w:rPr>
        <w:t>.</w:t>
      </w:r>
      <w:r w:rsidRPr="003827C8">
        <w:rPr>
          <w:rFonts w:ascii="Calibri" w:hAnsi="Calibri"/>
        </w:rPr>
        <w:t xml:space="preserve">  The candidate must also show the impact of this evidence on their pupils’ learning and progress.  In addition to presenting this evidence trail they will be required to present an impact study highlighting how their pupils have demonstrated this progress.  Details of what is required for the impact study </w:t>
      </w:r>
      <w:r w:rsidR="000007BE">
        <w:rPr>
          <w:rFonts w:ascii="Calibri" w:hAnsi="Calibri"/>
        </w:rPr>
        <w:t>will be shared after the first assessment day.</w:t>
      </w:r>
    </w:p>
    <w:p w14:paraId="4A5957D7"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608BBCE7"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3827C8">
        <w:rPr>
          <w:rFonts w:ascii="Calibri" w:hAnsi="Calibri"/>
          <w:b/>
        </w:rPr>
        <w:t>Guidance on Final Assessment Evidence Trail</w:t>
      </w:r>
    </w:p>
    <w:p w14:paraId="6BDAD60A"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45521B98" w14:textId="77777777" w:rsidR="00721586" w:rsidRPr="003827C8" w:rsidRDefault="00721586" w:rsidP="00315170">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position w:val="-2"/>
        </w:rPr>
      </w:pPr>
      <w:r>
        <w:rPr>
          <w:rFonts w:ascii="Calibri" w:hAnsi="Calibri"/>
        </w:rPr>
        <w:t>E</w:t>
      </w:r>
      <w:r w:rsidRPr="003827C8">
        <w:rPr>
          <w:rFonts w:ascii="Calibri" w:hAnsi="Calibri"/>
        </w:rPr>
        <w:t>vidence must cover two key stages (secondary) and two</w:t>
      </w:r>
      <w:r>
        <w:rPr>
          <w:rFonts w:ascii="Calibri" w:hAnsi="Calibri"/>
        </w:rPr>
        <w:t xml:space="preserve"> </w:t>
      </w:r>
      <w:r w:rsidRPr="003827C8">
        <w:rPr>
          <w:rFonts w:ascii="Calibri" w:hAnsi="Calibri"/>
        </w:rPr>
        <w:t>age ranges (primary) and be drawn from experience in two different schools</w:t>
      </w:r>
      <w:r>
        <w:rPr>
          <w:rFonts w:ascii="Calibri" w:hAnsi="Calibri"/>
        </w:rPr>
        <w:t>.</w:t>
      </w:r>
    </w:p>
    <w:p w14:paraId="79F967AA"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700ACF9A" w14:textId="77777777" w:rsidR="00721586" w:rsidRPr="003827C8" w:rsidRDefault="00721586" w:rsidP="00315170">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position w:val="-2"/>
        </w:rPr>
      </w:pPr>
      <w:r>
        <w:rPr>
          <w:rFonts w:ascii="Calibri" w:hAnsi="Calibri"/>
        </w:rPr>
        <w:t>E</w:t>
      </w:r>
      <w:r w:rsidRPr="003827C8">
        <w:rPr>
          <w:rFonts w:ascii="Calibri" w:hAnsi="Calibri"/>
        </w:rPr>
        <w:t>vidence must demonstrate pupil progress in the period between the initial and final visits</w:t>
      </w:r>
      <w:r>
        <w:rPr>
          <w:rFonts w:ascii="Calibri" w:hAnsi="Calibri"/>
        </w:rPr>
        <w:t>.</w:t>
      </w:r>
    </w:p>
    <w:p w14:paraId="69CB480B"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3697CD00" w14:textId="77777777" w:rsidR="00721586" w:rsidRPr="003827C8" w:rsidRDefault="00721586" w:rsidP="00315170">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position w:val="-2"/>
        </w:rPr>
      </w:pPr>
      <w:r>
        <w:rPr>
          <w:rFonts w:ascii="Calibri" w:hAnsi="Calibri"/>
        </w:rPr>
        <w:t>E</w:t>
      </w:r>
      <w:r w:rsidRPr="003827C8">
        <w:rPr>
          <w:rFonts w:ascii="Calibri" w:hAnsi="Calibri"/>
        </w:rPr>
        <w:t>vidence must be drawn from a minimum six observations across both key stages/age ranges in the period between the initial and final visits</w:t>
      </w:r>
      <w:r>
        <w:rPr>
          <w:rFonts w:ascii="Calibri" w:hAnsi="Calibri"/>
        </w:rPr>
        <w:t>.</w:t>
      </w:r>
    </w:p>
    <w:p w14:paraId="78A04E44"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38E77BAB" w14:textId="77777777" w:rsidR="00721586" w:rsidRPr="003827C8" w:rsidRDefault="00721586" w:rsidP="00315170">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position w:val="-2"/>
        </w:rPr>
      </w:pPr>
      <w:r>
        <w:rPr>
          <w:rFonts w:ascii="Calibri" w:hAnsi="Calibri"/>
        </w:rPr>
        <w:t>E</w:t>
      </w:r>
      <w:r w:rsidRPr="003827C8">
        <w:rPr>
          <w:rFonts w:ascii="Calibri" w:hAnsi="Calibri"/>
        </w:rPr>
        <w:t>vidence must be drawn from a minimum of six lesson plans, three per key stage or different age range between the initial visit and the final visit.  These lesson plans should include reflective evaluations which inform further planning and focus on pupil progress and the reasons for this in each lesson.</w:t>
      </w:r>
    </w:p>
    <w:p w14:paraId="2380176E"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040F954E" w14:textId="77777777" w:rsidR="00721586" w:rsidRPr="003827C8" w:rsidRDefault="00721586" w:rsidP="00315170">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position w:val="-2"/>
        </w:rPr>
      </w:pPr>
      <w:r w:rsidRPr="003827C8">
        <w:rPr>
          <w:rFonts w:ascii="Calibri" w:hAnsi="Calibri"/>
        </w:rPr>
        <w:t xml:space="preserve">Evidence should include the impact of any personal research or school-based training experienced between the initial and final visits.  </w:t>
      </w:r>
    </w:p>
    <w:p w14:paraId="64DF899B"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6EAEE8F4"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3827C8">
        <w:rPr>
          <w:rFonts w:ascii="Calibri" w:hAnsi="Calibri"/>
        </w:rPr>
        <w:t>Please note that you do not need supporting statements for the final visit, just the completed evidence trail.</w:t>
      </w:r>
    </w:p>
    <w:p w14:paraId="472BDD30" w14:textId="77777777" w:rsidR="00721586"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78D160B6" w14:textId="77777777" w:rsidR="00D65411" w:rsidRDefault="00D65411"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13782400" w14:textId="72F8ABC5" w:rsidR="00D65411" w:rsidRDefault="00D65411"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48E2999B" w14:textId="77777777" w:rsidR="004E593C" w:rsidRPr="003827C8" w:rsidRDefault="004E593C"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0309CD79"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rPr>
      </w:pPr>
      <w:r w:rsidRPr="003827C8">
        <w:rPr>
          <w:rFonts w:ascii="Calibri" w:hAnsi="Calibri"/>
          <w:b/>
        </w:rPr>
        <w:t>Details of the Visit</w:t>
      </w:r>
    </w:p>
    <w:p w14:paraId="2A1C5AA6"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rPr>
      </w:pPr>
    </w:p>
    <w:p w14:paraId="1CCE54EC"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r w:rsidRPr="003827C8">
        <w:rPr>
          <w:rFonts w:ascii="Calibri" w:hAnsi="Calibri"/>
        </w:rPr>
        <w:t>The visit will take a whole day and must include the following:</w:t>
      </w:r>
    </w:p>
    <w:p w14:paraId="329C9835"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3C88051E" w14:textId="6CC78741" w:rsidR="00721586" w:rsidRPr="000007BE" w:rsidRDefault="00721586" w:rsidP="00FB6C93">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position w:val="-2"/>
        </w:rPr>
      </w:pPr>
      <w:r w:rsidRPr="003827C8">
        <w:rPr>
          <w:rFonts w:ascii="Calibri" w:hAnsi="Calibri"/>
        </w:rPr>
        <w:t xml:space="preserve">detailed discussion of the evidence trail with the candidate and </w:t>
      </w:r>
      <w:r w:rsidR="000007BE" w:rsidRPr="003827C8">
        <w:rPr>
          <w:rFonts w:ascii="Calibri" w:hAnsi="Calibri"/>
        </w:rPr>
        <w:t>head teacher</w:t>
      </w:r>
      <w:r w:rsidRPr="003827C8">
        <w:rPr>
          <w:rFonts w:ascii="Calibri" w:hAnsi="Calibri"/>
        </w:rPr>
        <w:t xml:space="preserve"> or mentor (90 minutes)</w:t>
      </w:r>
    </w:p>
    <w:p w14:paraId="409D821B" w14:textId="7EF721BB" w:rsidR="000007BE" w:rsidRPr="003827C8" w:rsidRDefault="000007BE" w:rsidP="00FB6C93">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position w:val="-2"/>
        </w:rPr>
      </w:pPr>
      <w:r>
        <w:rPr>
          <w:rFonts w:ascii="Calibri" w:hAnsi="Calibri"/>
        </w:rPr>
        <w:t>discussion of mentor meeting and the targets set by the mentor</w:t>
      </w:r>
    </w:p>
    <w:p w14:paraId="49391DE6"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2F3CDDC4" w14:textId="3E8D2186" w:rsidR="00721586" w:rsidRPr="003827C8" w:rsidRDefault="00721586" w:rsidP="00FB6C93">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position w:val="-2"/>
        </w:rPr>
      </w:pPr>
      <w:r w:rsidRPr="003827C8">
        <w:rPr>
          <w:rFonts w:ascii="Calibri" w:hAnsi="Calibri"/>
        </w:rPr>
        <w:t xml:space="preserve">two lesson observations of the candidate.  For secondary, this should be one lesson in each key stage.  For primary, this should be one English and one </w:t>
      </w:r>
      <w:r w:rsidR="00FB6C93">
        <w:rPr>
          <w:rFonts w:ascii="Calibri" w:hAnsi="Calibri"/>
        </w:rPr>
        <w:t>M</w:t>
      </w:r>
      <w:r w:rsidRPr="003827C8">
        <w:rPr>
          <w:rFonts w:ascii="Calibri" w:hAnsi="Calibri"/>
        </w:rPr>
        <w:t>aths lesson. (</w:t>
      </w:r>
      <w:r>
        <w:rPr>
          <w:rFonts w:ascii="Calibri" w:hAnsi="Calibri"/>
        </w:rPr>
        <w:t xml:space="preserve">across the age phases </w:t>
      </w:r>
      <w:r w:rsidR="004957F2">
        <w:rPr>
          <w:rFonts w:ascii="Calibri" w:hAnsi="Calibri"/>
        </w:rPr>
        <w:t>(3-7; 5-11, 11-16)</w:t>
      </w:r>
    </w:p>
    <w:p w14:paraId="4D14808B"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26943442" w14:textId="1EA70B74" w:rsidR="00721586" w:rsidRPr="003827C8" w:rsidRDefault="00721586" w:rsidP="00FB6C93">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position w:val="-2"/>
        </w:rPr>
      </w:pPr>
      <w:r w:rsidRPr="003827C8">
        <w:rPr>
          <w:rFonts w:ascii="Calibri" w:hAnsi="Calibri"/>
        </w:rPr>
        <w:t>feedback by the assessor following each lesson (30 minutes in total)</w:t>
      </w:r>
    </w:p>
    <w:p w14:paraId="1EA580B3"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4E4719C2" w14:textId="77777777" w:rsidR="00721586" w:rsidRPr="003827C8" w:rsidRDefault="00721586" w:rsidP="00FB6C93">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position w:val="-2"/>
        </w:rPr>
      </w:pPr>
      <w:r w:rsidRPr="003827C8">
        <w:rPr>
          <w:rFonts w:ascii="Calibri" w:hAnsi="Calibri"/>
        </w:rPr>
        <w:t>impact study presentation (30 minutes)</w:t>
      </w:r>
    </w:p>
    <w:p w14:paraId="18B4134D"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4F55330F" w14:textId="77777777" w:rsidR="00721586" w:rsidRPr="003827C8" w:rsidRDefault="00721586" w:rsidP="00FB6C93">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position w:val="-2"/>
        </w:rPr>
      </w:pPr>
      <w:r w:rsidRPr="003827C8">
        <w:rPr>
          <w:rFonts w:ascii="Calibri" w:hAnsi="Calibri"/>
        </w:rPr>
        <w:t xml:space="preserve">assessor meets with the </w:t>
      </w:r>
      <w:r w:rsidR="0061361D">
        <w:rPr>
          <w:rFonts w:ascii="Calibri" w:hAnsi="Calibri"/>
        </w:rPr>
        <w:t>H</w:t>
      </w:r>
      <w:r w:rsidRPr="003827C8">
        <w:rPr>
          <w:rFonts w:ascii="Calibri" w:hAnsi="Calibri"/>
        </w:rPr>
        <w:t>eadteacher to make a decision on whether the candidate is recommended for QTS (30 minutes)</w:t>
      </w:r>
    </w:p>
    <w:p w14:paraId="1294A83C"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6C06BAD8" w14:textId="77777777" w:rsidR="00721586" w:rsidRPr="003827C8" w:rsidRDefault="00721586" w:rsidP="007215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p w14:paraId="593AE162"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42E5629D" w14:textId="77777777" w:rsidR="00721586" w:rsidRPr="006C17AD" w:rsidRDefault="00624CBF"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6C17AD">
        <w:rPr>
          <w:rFonts w:ascii="Calibri" w:hAnsi="Calibri"/>
          <w:b/>
        </w:rPr>
        <w:t>To Note:</w:t>
      </w:r>
    </w:p>
    <w:p w14:paraId="7504FE18" w14:textId="77777777" w:rsidR="00211B12" w:rsidRDefault="006C17AD"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Pr>
          <w:rFonts w:ascii="Calibri" w:hAnsi="Calibri"/>
        </w:rPr>
        <w:t>Appeals Committee</w:t>
      </w:r>
      <w:r w:rsidR="00211B12">
        <w:rPr>
          <w:rFonts w:ascii="Calibri" w:hAnsi="Calibri"/>
        </w:rPr>
        <w:t>:</w:t>
      </w:r>
    </w:p>
    <w:p w14:paraId="5B94CF7C" w14:textId="77777777" w:rsidR="00624CBF" w:rsidRPr="003827C8" w:rsidRDefault="00211B12" w:rsidP="00211B1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Pr>
          <w:rFonts w:ascii="Calibri" w:hAnsi="Calibri"/>
        </w:rPr>
        <w:t>If the school or candidate wishes to appeal against the final decision, whether to award qualified teacher status, the appeal will be dealt with at the ITT Programme Board</w:t>
      </w:r>
      <w:r>
        <w:rPr>
          <w:rFonts w:ascii="Calibri" w:hAnsi="Calibri"/>
        </w:rPr>
        <w:br/>
      </w:r>
    </w:p>
    <w:p w14:paraId="76E8B01F"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57B97A90"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019FD656"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6BEE438F" w14:textId="77777777" w:rsidR="00721586" w:rsidRPr="003827C8" w:rsidRDefault="00721586" w:rsidP="007215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rPr>
      </w:pPr>
    </w:p>
    <w:p w14:paraId="2EA2A622" w14:textId="77777777" w:rsidR="00183D49" w:rsidRPr="009A1EF2" w:rsidRDefault="00183D49" w:rsidP="00B10C83">
      <w:pPr>
        <w:jc w:val="both"/>
        <w:rPr>
          <w:sz w:val="24"/>
          <w:szCs w:val="24"/>
        </w:rPr>
      </w:pPr>
    </w:p>
    <w:sectPr w:rsidR="00183D49" w:rsidRPr="009A1EF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28DB" w14:textId="77777777" w:rsidR="001F433B" w:rsidRDefault="001F433B" w:rsidP="00D2115E">
      <w:pPr>
        <w:spacing w:after="0" w:line="240" w:lineRule="auto"/>
      </w:pPr>
      <w:r>
        <w:separator/>
      </w:r>
    </w:p>
  </w:endnote>
  <w:endnote w:type="continuationSeparator" w:id="0">
    <w:p w14:paraId="4C503D33" w14:textId="77777777" w:rsidR="001F433B" w:rsidRDefault="001F433B" w:rsidP="00D2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49065"/>
      <w:docPartObj>
        <w:docPartGallery w:val="Page Numbers (Bottom of Page)"/>
        <w:docPartUnique/>
      </w:docPartObj>
    </w:sdtPr>
    <w:sdtEndPr>
      <w:rPr>
        <w:noProof/>
      </w:rPr>
    </w:sdtEndPr>
    <w:sdtContent>
      <w:p w14:paraId="2A3944D3" w14:textId="7DC7616A" w:rsidR="00CD0574" w:rsidRDefault="00CD0574" w:rsidP="00CD0574">
        <w:pPr>
          <w:pStyle w:val="Footer"/>
        </w:pPr>
        <w:r>
          <w:t>NMITTP Assessment Only Route</w:t>
        </w:r>
        <w:r>
          <w:tab/>
        </w:r>
        <w:r>
          <w:tab/>
        </w:r>
        <w:r>
          <w:fldChar w:fldCharType="begin"/>
        </w:r>
        <w:r>
          <w:instrText xml:space="preserve"> PAGE   \* MERGEFORMAT </w:instrText>
        </w:r>
        <w:r>
          <w:fldChar w:fldCharType="separate"/>
        </w:r>
        <w:r w:rsidR="000007BE">
          <w:rPr>
            <w:noProof/>
          </w:rPr>
          <w:t>5</w:t>
        </w:r>
        <w:r>
          <w:rPr>
            <w:noProof/>
          </w:rPr>
          <w:fldChar w:fldCharType="end"/>
        </w:r>
      </w:p>
    </w:sdtContent>
  </w:sdt>
  <w:p w14:paraId="72122392" w14:textId="77777777" w:rsidR="00CD0574" w:rsidRDefault="00CD0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E59B" w14:textId="77777777" w:rsidR="001F433B" w:rsidRDefault="001F433B" w:rsidP="00D2115E">
      <w:pPr>
        <w:spacing w:after="0" w:line="240" w:lineRule="auto"/>
      </w:pPr>
      <w:r>
        <w:separator/>
      </w:r>
    </w:p>
  </w:footnote>
  <w:footnote w:type="continuationSeparator" w:id="0">
    <w:p w14:paraId="6CC81B63" w14:textId="77777777" w:rsidR="001F433B" w:rsidRDefault="001F433B" w:rsidP="00D21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 w15:restartNumberingAfterBreak="0">
    <w:nsid w:val="00000003"/>
    <w:multiLevelType w:val="multilevel"/>
    <w:tmpl w:val="894EE875"/>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9054159"/>
    <w:multiLevelType w:val="hybridMultilevel"/>
    <w:tmpl w:val="6B564BE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0A423115"/>
    <w:multiLevelType w:val="hybridMultilevel"/>
    <w:tmpl w:val="6F7C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E0B9F"/>
    <w:multiLevelType w:val="hybridMultilevel"/>
    <w:tmpl w:val="FDC29C7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AAB2C1E"/>
    <w:multiLevelType w:val="hybridMultilevel"/>
    <w:tmpl w:val="45A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F3DF0"/>
    <w:multiLevelType w:val="hybridMultilevel"/>
    <w:tmpl w:val="D3C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15EA8"/>
    <w:multiLevelType w:val="hybridMultilevel"/>
    <w:tmpl w:val="6178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F312F"/>
    <w:multiLevelType w:val="hybridMultilevel"/>
    <w:tmpl w:val="4356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80979"/>
    <w:multiLevelType w:val="hybridMultilevel"/>
    <w:tmpl w:val="7354F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740F8C"/>
    <w:multiLevelType w:val="hybridMultilevel"/>
    <w:tmpl w:val="EB60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1480D"/>
    <w:multiLevelType w:val="hybridMultilevel"/>
    <w:tmpl w:val="A614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13"/>
  </w:num>
  <w:num w:numId="6">
    <w:abstractNumId w:val="10"/>
  </w:num>
  <w:num w:numId="7">
    <w:abstractNumId w:val="0"/>
  </w:num>
  <w:num w:numId="8">
    <w:abstractNumId w:val="1"/>
  </w:num>
  <w:num w:numId="9">
    <w:abstractNumId w:val="2"/>
  </w:num>
  <w:num w:numId="10">
    <w:abstractNumId w:val="3"/>
  </w:num>
  <w:num w:numId="11">
    <w:abstractNumId w:val="9"/>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C"/>
    <w:rsid w:val="000007BE"/>
    <w:rsid w:val="00051962"/>
    <w:rsid w:val="00070FD7"/>
    <w:rsid w:val="0010030C"/>
    <w:rsid w:val="00121CD0"/>
    <w:rsid w:val="00183D49"/>
    <w:rsid w:val="00190ACA"/>
    <w:rsid w:val="001A57C3"/>
    <w:rsid w:val="001C70CF"/>
    <w:rsid w:val="001F433B"/>
    <w:rsid w:val="00204A1A"/>
    <w:rsid w:val="00211B12"/>
    <w:rsid w:val="00277C47"/>
    <w:rsid w:val="002913BD"/>
    <w:rsid w:val="002B7242"/>
    <w:rsid w:val="00315170"/>
    <w:rsid w:val="003444A5"/>
    <w:rsid w:val="00371C77"/>
    <w:rsid w:val="003B290F"/>
    <w:rsid w:val="004307A9"/>
    <w:rsid w:val="004321F7"/>
    <w:rsid w:val="004957F2"/>
    <w:rsid w:val="004E593C"/>
    <w:rsid w:val="004E6041"/>
    <w:rsid w:val="00530D4F"/>
    <w:rsid w:val="00542A10"/>
    <w:rsid w:val="00567E28"/>
    <w:rsid w:val="0061361D"/>
    <w:rsid w:val="00622C5B"/>
    <w:rsid w:val="00624CBF"/>
    <w:rsid w:val="00624E89"/>
    <w:rsid w:val="0063280E"/>
    <w:rsid w:val="00645E9B"/>
    <w:rsid w:val="00674A1D"/>
    <w:rsid w:val="00696CA6"/>
    <w:rsid w:val="006C17AD"/>
    <w:rsid w:val="00721586"/>
    <w:rsid w:val="00772BCB"/>
    <w:rsid w:val="00830186"/>
    <w:rsid w:val="008670FA"/>
    <w:rsid w:val="008A4B30"/>
    <w:rsid w:val="008B560B"/>
    <w:rsid w:val="008D18FA"/>
    <w:rsid w:val="009078AF"/>
    <w:rsid w:val="00924E97"/>
    <w:rsid w:val="00935C48"/>
    <w:rsid w:val="00937E4E"/>
    <w:rsid w:val="009A1EF2"/>
    <w:rsid w:val="009F4E35"/>
    <w:rsid w:val="00A32548"/>
    <w:rsid w:val="00A90CE2"/>
    <w:rsid w:val="00A91434"/>
    <w:rsid w:val="00A9494C"/>
    <w:rsid w:val="00AA77E9"/>
    <w:rsid w:val="00AF3970"/>
    <w:rsid w:val="00B040FB"/>
    <w:rsid w:val="00B05596"/>
    <w:rsid w:val="00B10C83"/>
    <w:rsid w:val="00B16978"/>
    <w:rsid w:val="00B552C5"/>
    <w:rsid w:val="00B65D08"/>
    <w:rsid w:val="00B718C3"/>
    <w:rsid w:val="00B81FB4"/>
    <w:rsid w:val="00BE37DD"/>
    <w:rsid w:val="00C36084"/>
    <w:rsid w:val="00C534FB"/>
    <w:rsid w:val="00C80F1E"/>
    <w:rsid w:val="00CB4965"/>
    <w:rsid w:val="00CB626B"/>
    <w:rsid w:val="00CD0574"/>
    <w:rsid w:val="00D037E1"/>
    <w:rsid w:val="00D2115E"/>
    <w:rsid w:val="00D65411"/>
    <w:rsid w:val="00D70195"/>
    <w:rsid w:val="00D83E0C"/>
    <w:rsid w:val="00D85C00"/>
    <w:rsid w:val="00D97507"/>
    <w:rsid w:val="00DA5A9F"/>
    <w:rsid w:val="00DE11B2"/>
    <w:rsid w:val="00DF3857"/>
    <w:rsid w:val="00E17E54"/>
    <w:rsid w:val="00E357C0"/>
    <w:rsid w:val="00E744AB"/>
    <w:rsid w:val="00EA2CF1"/>
    <w:rsid w:val="00F11A8F"/>
    <w:rsid w:val="00FB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B578"/>
  <w15:chartTrackingRefBased/>
  <w15:docId w15:val="{741060F9-D1C6-4615-B11F-524CD994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51962"/>
    <w:pPr>
      <w:spacing w:after="200" w:line="276" w:lineRule="auto"/>
      <w:ind w:left="720"/>
      <w:contextualSpacing/>
    </w:pPr>
  </w:style>
  <w:style w:type="character" w:styleId="Hyperlink">
    <w:name w:val="Hyperlink"/>
    <w:basedOn w:val="DefaultParagraphFont"/>
    <w:uiPriority w:val="99"/>
    <w:unhideWhenUsed/>
    <w:rsid w:val="00051962"/>
    <w:rPr>
      <w:color w:val="0563C1" w:themeColor="hyperlink"/>
      <w:u w:val="single"/>
    </w:rPr>
  </w:style>
  <w:style w:type="paragraph" w:styleId="Header">
    <w:name w:val="header"/>
    <w:basedOn w:val="Normal"/>
    <w:link w:val="HeaderChar"/>
    <w:uiPriority w:val="99"/>
    <w:unhideWhenUsed/>
    <w:rsid w:val="00D2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15E"/>
  </w:style>
  <w:style w:type="paragraph" w:styleId="Footer">
    <w:name w:val="footer"/>
    <w:basedOn w:val="Normal"/>
    <w:link w:val="FooterChar"/>
    <w:uiPriority w:val="99"/>
    <w:unhideWhenUsed/>
    <w:rsid w:val="00D2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15E"/>
  </w:style>
  <w:style w:type="paragraph" w:customStyle="1" w:styleId="BodyA">
    <w:name w:val="Body A"/>
    <w:rsid w:val="004321F7"/>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
    <w:name w:val="Body"/>
    <w:rsid w:val="00721586"/>
    <w:pPr>
      <w:spacing w:after="0" w:line="240" w:lineRule="auto"/>
    </w:pPr>
    <w:rPr>
      <w:rFonts w:ascii="Helvetica" w:eastAsia="ヒラギノ角ゴ Pro W3" w:hAnsi="Helvetica" w:cs="Times New Roman"/>
      <w:color w:val="000000"/>
      <w:sz w:val="24"/>
      <w:szCs w:val="20"/>
      <w:lang w:val="en-US" w:eastAsia="en-GB"/>
    </w:rPr>
  </w:style>
  <w:style w:type="numbering" w:customStyle="1" w:styleId="Bullet">
    <w:name w:val="Bullet"/>
    <w:rsid w:val="00721586"/>
  </w:style>
  <w:style w:type="character" w:customStyle="1" w:styleId="UnresolvedMention">
    <w:name w:val="Unresolved Mention"/>
    <w:basedOn w:val="DefaultParagraphFont"/>
    <w:uiPriority w:val="99"/>
    <w:semiHidden/>
    <w:unhideWhenUsed/>
    <w:rsid w:val="008B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4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ndley@mca.manchester.sch.uk" TargetMode="Externa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665522/Teachers_standard_informa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glover@mca.manchester.sch.uk"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mailto:Catherine.burns@mca.manchester.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hindley@mca.manchester.sch.uk"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90130-A51C-42E2-AA72-9C68DC74A3E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5732F65-D4C9-484B-AB66-2874E12A2898}">
      <dgm:prSet phldrT="[Text]" custT="1"/>
      <dgm:spPr>
        <a:xfrm>
          <a:off x="1823097" y="144825"/>
          <a:ext cx="1491485" cy="33144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400">
              <a:solidFill>
                <a:sysClr val="windowText" lastClr="000000">
                  <a:hueOff val="0"/>
                  <a:satOff val="0"/>
                  <a:lumOff val="0"/>
                  <a:alphaOff val="0"/>
                </a:sysClr>
              </a:solidFill>
              <a:latin typeface="Calibri" panose="020F0502020204030204"/>
              <a:ea typeface="+mn-ea"/>
              <a:cs typeface="+mn-cs"/>
            </a:rPr>
            <a:t>Accounting Officer</a:t>
          </a:r>
        </a:p>
      </dgm:t>
    </dgm:pt>
    <dgm:pt modelId="{111E47FA-2B1B-43AC-9296-260CC3C9BCE5}" type="parTrans" cxnId="{2CDCAD78-A3CC-4F08-8458-A26EFAF0A59A}">
      <dgm:prSet/>
      <dgm:spPr/>
      <dgm:t>
        <a:bodyPr/>
        <a:lstStyle/>
        <a:p>
          <a:endParaRPr lang="en-GB"/>
        </a:p>
      </dgm:t>
    </dgm:pt>
    <dgm:pt modelId="{5A69A36A-4975-4516-A894-7A2FF30A5EA8}" type="sibTrans" cxnId="{2CDCAD78-A3CC-4F08-8458-A26EFAF0A59A}">
      <dgm:prSet/>
      <dgm:spPr/>
      <dgm:t>
        <a:bodyPr/>
        <a:lstStyle/>
        <a:p>
          <a:endParaRPr lang="en-GB"/>
        </a:p>
      </dgm:t>
    </dgm:pt>
    <dgm:pt modelId="{AB78DA6F-39C9-46C9-A078-532867B10D97}">
      <dgm:prSet phldrT="[Text]" custT="1"/>
      <dgm:spPr>
        <a:xfrm>
          <a:off x="2" y="1187172"/>
          <a:ext cx="1515201" cy="33458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400">
              <a:solidFill>
                <a:sysClr val="windowText" lastClr="000000">
                  <a:hueOff val="0"/>
                  <a:satOff val="0"/>
                  <a:lumOff val="0"/>
                  <a:alphaOff val="0"/>
                </a:sysClr>
              </a:solidFill>
              <a:latin typeface="Calibri" panose="020F0502020204030204"/>
              <a:ea typeface="+mn-ea"/>
              <a:cs typeface="+mn-cs"/>
            </a:rPr>
            <a:t>ITT Primary Lead</a:t>
          </a:r>
        </a:p>
      </dgm:t>
    </dgm:pt>
    <dgm:pt modelId="{CD3D78A6-652D-4509-A159-67A365ED664D}" type="parTrans" cxnId="{CF248F19-D6C0-4DEB-A74A-A4D86F3D151E}">
      <dgm:prSet/>
      <dgm:spPr>
        <a:xfrm>
          <a:off x="757602" y="476266"/>
          <a:ext cx="1811237" cy="710906"/>
        </a:xfrm>
        <a:custGeom>
          <a:avLst/>
          <a:gdLst/>
          <a:ahLst/>
          <a:cxnLst/>
          <a:rect l="0" t="0" r="0" b="0"/>
          <a:pathLst>
            <a:path>
              <a:moveTo>
                <a:pt x="1811237" y="0"/>
              </a:moveTo>
              <a:lnTo>
                <a:pt x="1811237" y="555847"/>
              </a:lnTo>
              <a:lnTo>
                <a:pt x="0" y="555847"/>
              </a:lnTo>
              <a:lnTo>
                <a:pt x="0" y="71090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A69564D1-FD30-49E7-993A-369F4A368D66}" type="sibTrans" cxnId="{CF248F19-D6C0-4DEB-A74A-A4D86F3D151E}">
      <dgm:prSet/>
      <dgm:spPr/>
      <dgm:t>
        <a:bodyPr/>
        <a:lstStyle/>
        <a:p>
          <a:endParaRPr lang="en-GB"/>
        </a:p>
      </dgm:t>
    </dgm:pt>
    <dgm:pt modelId="{374D654D-AC0B-48BA-8945-E527AE4E7DE2}">
      <dgm:prSet phldrT="[Text]" custT="1"/>
      <dgm:spPr>
        <a:xfrm>
          <a:off x="1816814" y="1187172"/>
          <a:ext cx="1496166" cy="33144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400">
              <a:solidFill>
                <a:sysClr val="windowText" lastClr="000000">
                  <a:hueOff val="0"/>
                  <a:satOff val="0"/>
                  <a:lumOff val="0"/>
                  <a:alphaOff val="0"/>
                </a:sysClr>
              </a:solidFill>
              <a:latin typeface="Calibri" panose="020F0502020204030204"/>
              <a:ea typeface="+mn-ea"/>
              <a:cs typeface="+mn-cs"/>
            </a:rPr>
            <a:t>ITT Lead</a:t>
          </a:r>
        </a:p>
      </dgm:t>
    </dgm:pt>
    <dgm:pt modelId="{EEB7D931-AE82-43FC-8527-AF2D52798B3E}" type="parTrans" cxnId="{159AC836-0215-4384-9784-CBC26FD024EC}">
      <dgm:prSet/>
      <dgm:spPr>
        <a:xfrm>
          <a:off x="2519177" y="476266"/>
          <a:ext cx="91440" cy="710906"/>
        </a:xfrm>
        <a:custGeom>
          <a:avLst/>
          <a:gdLst/>
          <a:ahLst/>
          <a:cxnLst/>
          <a:rect l="0" t="0" r="0" b="0"/>
          <a:pathLst>
            <a:path>
              <a:moveTo>
                <a:pt x="49662" y="0"/>
              </a:moveTo>
              <a:lnTo>
                <a:pt x="49662" y="555847"/>
              </a:lnTo>
              <a:lnTo>
                <a:pt x="45720" y="555847"/>
              </a:lnTo>
              <a:lnTo>
                <a:pt x="45720" y="71090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100CDE5F-F2FE-4C97-B4C7-45F56483BBE2}" type="sibTrans" cxnId="{159AC836-0215-4384-9784-CBC26FD024EC}">
      <dgm:prSet/>
      <dgm:spPr/>
      <dgm:t>
        <a:bodyPr/>
        <a:lstStyle/>
        <a:p>
          <a:endParaRPr lang="en-GB"/>
        </a:p>
      </dgm:t>
    </dgm:pt>
    <dgm:pt modelId="{38D31863-693F-4AE0-B866-3E3F39C057A5}">
      <dgm:prSet phldrT="[Text]" custT="1"/>
      <dgm:spPr>
        <a:xfrm>
          <a:off x="3765972" y="1187172"/>
          <a:ext cx="1504037" cy="33248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400">
              <a:solidFill>
                <a:sysClr val="windowText" lastClr="000000">
                  <a:hueOff val="0"/>
                  <a:satOff val="0"/>
                  <a:lumOff val="0"/>
                  <a:alphaOff val="0"/>
                </a:sysClr>
              </a:solidFill>
              <a:latin typeface="Calibri" panose="020F0502020204030204"/>
              <a:ea typeface="+mn-ea"/>
              <a:cs typeface="+mn-cs"/>
            </a:rPr>
            <a:t>ITT Secondary Lead</a:t>
          </a:r>
        </a:p>
      </dgm:t>
    </dgm:pt>
    <dgm:pt modelId="{B42E8A5C-16EE-4E1C-99D4-F31213DCE772}" type="parTrans" cxnId="{534A113F-FFE2-48EA-AFFA-4CB59B086767}">
      <dgm:prSet/>
      <dgm:spPr>
        <a:xfrm>
          <a:off x="2568840" y="476266"/>
          <a:ext cx="1949151" cy="710906"/>
        </a:xfrm>
        <a:custGeom>
          <a:avLst/>
          <a:gdLst/>
          <a:ahLst/>
          <a:cxnLst/>
          <a:rect l="0" t="0" r="0" b="0"/>
          <a:pathLst>
            <a:path>
              <a:moveTo>
                <a:pt x="0" y="0"/>
              </a:moveTo>
              <a:lnTo>
                <a:pt x="0" y="555847"/>
              </a:lnTo>
              <a:lnTo>
                <a:pt x="1949151" y="555847"/>
              </a:lnTo>
              <a:lnTo>
                <a:pt x="1949151" y="71090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FDDB6578-46BC-4BB1-A711-6A4378850FB6}" type="sibTrans" cxnId="{534A113F-FFE2-48EA-AFFA-4CB59B086767}">
      <dgm:prSet/>
      <dgm:spPr/>
      <dgm:t>
        <a:bodyPr/>
        <a:lstStyle/>
        <a:p>
          <a:endParaRPr lang="en-GB"/>
        </a:p>
      </dgm:t>
    </dgm:pt>
    <dgm:pt modelId="{D4FEE310-C1C5-4315-9CD9-8DDFA32946D1}">
      <dgm:prSet custT="1"/>
      <dgm:spPr>
        <a:xfrm>
          <a:off x="322671" y="1793775"/>
          <a:ext cx="1476747" cy="575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Primary Partnership Consultants</a:t>
          </a:r>
        </a:p>
      </dgm:t>
    </dgm:pt>
    <dgm:pt modelId="{A292EDBB-C818-4D87-B795-BBACDE5A2C8A}" type="parTrans" cxnId="{23F3239B-41E3-40A7-8C62-D9AAFD859A0C}">
      <dgm:prSet/>
      <dgm:spPr>
        <a:xfrm>
          <a:off x="151522" y="1521758"/>
          <a:ext cx="171149" cy="560015"/>
        </a:xfrm>
        <a:custGeom>
          <a:avLst/>
          <a:gdLst/>
          <a:ahLst/>
          <a:cxnLst/>
          <a:rect l="0" t="0" r="0" b="0"/>
          <a:pathLst>
            <a:path>
              <a:moveTo>
                <a:pt x="0" y="0"/>
              </a:moveTo>
              <a:lnTo>
                <a:pt x="0" y="560015"/>
              </a:lnTo>
              <a:lnTo>
                <a:pt x="171149" y="56001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FE6E47A-208C-4B55-92EC-B425A70DEE83}" type="sibTrans" cxnId="{23F3239B-41E3-40A7-8C62-D9AAFD859A0C}">
      <dgm:prSet/>
      <dgm:spPr/>
      <dgm:t>
        <a:bodyPr/>
        <a:lstStyle/>
        <a:p>
          <a:endParaRPr lang="en-GB"/>
        </a:p>
      </dgm:t>
    </dgm:pt>
    <dgm:pt modelId="{D3C33933-33F0-4D6F-97E4-EE6B58B8F275}">
      <dgm:prSet custT="1"/>
      <dgm:spPr>
        <a:xfrm>
          <a:off x="4009650" y="1801196"/>
          <a:ext cx="1476747" cy="575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Secondary Partnership Consultants</a:t>
          </a:r>
        </a:p>
      </dgm:t>
    </dgm:pt>
    <dgm:pt modelId="{DA0267E7-FFB6-4767-912F-EA528E11F75B}" type="parTrans" cxnId="{71249105-B36A-4DC9-B061-DC0DC9880BAB}">
      <dgm:prSet/>
      <dgm:spPr>
        <a:xfrm>
          <a:off x="3916376" y="1519654"/>
          <a:ext cx="93274" cy="569540"/>
        </a:xfrm>
        <a:custGeom>
          <a:avLst/>
          <a:gdLst/>
          <a:ahLst/>
          <a:cxnLst/>
          <a:rect l="0" t="0" r="0" b="0"/>
          <a:pathLst>
            <a:path>
              <a:moveTo>
                <a:pt x="0" y="0"/>
              </a:moveTo>
              <a:lnTo>
                <a:pt x="0" y="569540"/>
              </a:lnTo>
              <a:lnTo>
                <a:pt x="93274" y="56954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D034131A-AFF2-4B90-B179-4336AE8A3EF7}" type="sibTrans" cxnId="{71249105-B36A-4DC9-B061-DC0DC9880BAB}">
      <dgm:prSet/>
      <dgm:spPr/>
      <dgm:t>
        <a:bodyPr/>
        <a:lstStyle/>
        <a:p>
          <a:endParaRPr lang="en-GB"/>
        </a:p>
      </dgm:t>
    </dgm:pt>
    <dgm:pt modelId="{8CDE39E0-FCC5-408C-B5D3-BE5D9C525F7B}">
      <dgm:prSet custT="1"/>
      <dgm:spPr>
        <a:xfrm>
          <a:off x="2209906" y="1800155"/>
          <a:ext cx="1476747" cy="575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ITT Administrator</a:t>
          </a:r>
        </a:p>
      </dgm:t>
    </dgm:pt>
    <dgm:pt modelId="{3F2C09DB-B157-4D48-B4A8-19C353F0F591}" type="parTrans" cxnId="{1D5426A4-E4F9-445D-B694-E2515AF29BD8}">
      <dgm:prSet/>
      <dgm:spPr>
        <a:xfrm>
          <a:off x="1966431" y="1518613"/>
          <a:ext cx="243474" cy="569540"/>
        </a:xfrm>
        <a:custGeom>
          <a:avLst/>
          <a:gdLst/>
          <a:ahLst/>
          <a:cxnLst/>
          <a:rect l="0" t="0" r="0" b="0"/>
          <a:pathLst>
            <a:path>
              <a:moveTo>
                <a:pt x="0" y="0"/>
              </a:moveTo>
              <a:lnTo>
                <a:pt x="0" y="569540"/>
              </a:lnTo>
              <a:lnTo>
                <a:pt x="243474" y="56954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CC1C4F7E-3826-4183-B3EF-C44AB1C1483B}" type="sibTrans" cxnId="{1D5426A4-E4F9-445D-B694-E2515AF29BD8}">
      <dgm:prSet/>
      <dgm:spPr/>
      <dgm:t>
        <a:bodyPr/>
        <a:lstStyle/>
        <a:p>
          <a:endParaRPr lang="en-GB"/>
        </a:p>
      </dgm:t>
    </dgm:pt>
    <dgm:pt modelId="{322A1BBB-B1C1-4DEF-8CFC-5A940EEC23E3}" type="asst">
      <dgm:prSet custT="1"/>
      <dgm:spPr>
        <a:xfrm>
          <a:off x="3775106" y="594568"/>
          <a:ext cx="1620006" cy="3600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Financial Director</a:t>
          </a:r>
        </a:p>
      </dgm:t>
    </dgm:pt>
    <dgm:pt modelId="{06AA7D52-69D9-4679-B08B-0691068ECD8B}" type="parTrans" cxnId="{701E7B39-4F4C-419A-81E8-6B153878304C}">
      <dgm:prSet/>
      <dgm:spPr>
        <a:xfrm>
          <a:off x="2568840" y="476266"/>
          <a:ext cx="1206266" cy="298302"/>
        </a:xfrm>
        <a:custGeom>
          <a:avLst/>
          <a:gdLst/>
          <a:ahLst/>
          <a:cxnLst/>
          <a:rect l="0" t="0" r="0" b="0"/>
          <a:pathLst>
            <a:path>
              <a:moveTo>
                <a:pt x="0" y="0"/>
              </a:moveTo>
              <a:lnTo>
                <a:pt x="0" y="298302"/>
              </a:lnTo>
              <a:lnTo>
                <a:pt x="1206266" y="29830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7C0390D5-9D94-41F0-B6B7-505C7CEA3A1D}" type="sibTrans" cxnId="{701E7B39-4F4C-419A-81E8-6B153878304C}">
      <dgm:prSet/>
      <dgm:spPr/>
      <dgm:t>
        <a:bodyPr/>
        <a:lstStyle/>
        <a:p>
          <a:endParaRPr lang="en-GB"/>
        </a:p>
      </dgm:t>
    </dgm:pt>
    <dgm:pt modelId="{31FF1494-976C-41C8-80C7-C9BD16F66F33}" type="pres">
      <dgm:prSet presAssocID="{4BE90130-A51C-42E2-AA72-9C68DC74A3E2}" presName="hierChild1" presStyleCnt="0">
        <dgm:presLayoutVars>
          <dgm:orgChart val="1"/>
          <dgm:chPref val="1"/>
          <dgm:dir/>
          <dgm:animOne val="branch"/>
          <dgm:animLvl val="lvl"/>
          <dgm:resizeHandles/>
        </dgm:presLayoutVars>
      </dgm:prSet>
      <dgm:spPr/>
      <dgm:t>
        <a:bodyPr/>
        <a:lstStyle/>
        <a:p>
          <a:endParaRPr lang="en-US"/>
        </a:p>
      </dgm:t>
    </dgm:pt>
    <dgm:pt modelId="{035CF5A8-945C-4FDB-AFEF-6ECA3B27D296}" type="pres">
      <dgm:prSet presAssocID="{45732F65-D4C9-484B-AB66-2874E12A2898}" presName="hierRoot1" presStyleCnt="0">
        <dgm:presLayoutVars>
          <dgm:hierBranch val="init"/>
        </dgm:presLayoutVars>
      </dgm:prSet>
      <dgm:spPr/>
    </dgm:pt>
    <dgm:pt modelId="{80299064-27F1-4E41-8D15-06138C6A5FAD}" type="pres">
      <dgm:prSet presAssocID="{45732F65-D4C9-484B-AB66-2874E12A2898}" presName="rootComposite1" presStyleCnt="0"/>
      <dgm:spPr/>
    </dgm:pt>
    <dgm:pt modelId="{FD539820-4ED7-49F7-AF8C-579D3DE81D08}" type="pres">
      <dgm:prSet presAssocID="{45732F65-D4C9-484B-AB66-2874E12A2898}" presName="rootText1" presStyleLbl="node0" presStyleIdx="0" presStyleCnt="1" custScaleX="100998" custScaleY="44888">
        <dgm:presLayoutVars>
          <dgm:chPref val="3"/>
        </dgm:presLayoutVars>
      </dgm:prSet>
      <dgm:spPr/>
      <dgm:t>
        <a:bodyPr/>
        <a:lstStyle/>
        <a:p>
          <a:endParaRPr lang="en-US"/>
        </a:p>
      </dgm:t>
    </dgm:pt>
    <dgm:pt modelId="{D9D264EF-FA3A-4E5A-9F60-A4D92353CFB5}" type="pres">
      <dgm:prSet presAssocID="{45732F65-D4C9-484B-AB66-2874E12A2898}" presName="rootConnector1" presStyleLbl="node1" presStyleIdx="0" presStyleCnt="0"/>
      <dgm:spPr/>
      <dgm:t>
        <a:bodyPr/>
        <a:lstStyle/>
        <a:p>
          <a:endParaRPr lang="en-US"/>
        </a:p>
      </dgm:t>
    </dgm:pt>
    <dgm:pt modelId="{E22DA833-F0F4-4D1E-B937-D49420D2F0BF}" type="pres">
      <dgm:prSet presAssocID="{45732F65-D4C9-484B-AB66-2874E12A2898}" presName="hierChild2" presStyleCnt="0"/>
      <dgm:spPr/>
    </dgm:pt>
    <dgm:pt modelId="{A228AC6A-CBB7-4EC7-A380-003ACC3D13E1}" type="pres">
      <dgm:prSet presAssocID="{CD3D78A6-652D-4509-A159-67A365ED664D}" presName="Name37" presStyleLbl="parChTrans1D2" presStyleIdx="0" presStyleCnt="4"/>
      <dgm:spPr/>
      <dgm:t>
        <a:bodyPr/>
        <a:lstStyle/>
        <a:p>
          <a:endParaRPr lang="en-US"/>
        </a:p>
      </dgm:t>
    </dgm:pt>
    <dgm:pt modelId="{44C54F2C-382E-458E-9C53-1D0E53D95DEA}" type="pres">
      <dgm:prSet presAssocID="{AB78DA6F-39C9-46C9-A078-532867B10D97}" presName="hierRoot2" presStyleCnt="0">
        <dgm:presLayoutVars>
          <dgm:hierBranch val="init"/>
        </dgm:presLayoutVars>
      </dgm:prSet>
      <dgm:spPr/>
    </dgm:pt>
    <dgm:pt modelId="{B1EF98E7-12E5-4FDE-91B6-7033B64A3C77}" type="pres">
      <dgm:prSet presAssocID="{AB78DA6F-39C9-46C9-A078-532867B10D97}" presName="rootComposite" presStyleCnt="0"/>
      <dgm:spPr/>
    </dgm:pt>
    <dgm:pt modelId="{FE8B8340-0DBE-40E3-A961-B40791FF911F}" type="pres">
      <dgm:prSet presAssocID="{AB78DA6F-39C9-46C9-A078-532867B10D97}" presName="rootText" presStyleLbl="node2" presStyleIdx="0" presStyleCnt="3" custScaleX="102604" custScaleY="45314" custLinFactNeighborX="-69" custLinFactNeighborY="-87720">
        <dgm:presLayoutVars>
          <dgm:chPref val="3"/>
        </dgm:presLayoutVars>
      </dgm:prSet>
      <dgm:spPr/>
      <dgm:t>
        <a:bodyPr/>
        <a:lstStyle/>
        <a:p>
          <a:endParaRPr lang="en-US"/>
        </a:p>
      </dgm:t>
    </dgm:pt>
    <dgm:pt modelId="{30768836-5381-4677-B332-562EA050062B}" type="pres">
      <dgm:prSet presAssocID="{AB78DA6F-39C9-46C9-A078-532867B10D97}" presName="rootConnector" presStyleLbl="node2" presStyleIdx="0" presStyleCnt="3"/>
      <dgm:spPr/>
      <dgm:t>
        <a:bodyPr/>
        <a:lstStyle/>
        <a:p>
          <a:endParaRPr lang="en-US"/>
        </a:p>
      </dgm:t>
    </dgm:pt>
    <dgm:pt modelId="{B3C55253-557E-4406-A01E-121ED6F1BCEF}" type="pres">
      <dgm:prSet presAssocID="{AB78DA6F-39C9-46C9-A078-532867B10D97}" presName="hierChild4" presStyleCnt="0"/>
      <dgm:spPr/>
    </dgm:pt>
    <dgm:pt modelId="{4FAE7549-952B-4EEB-9A6A-5E2364317421}" type="pres">
      <dgm:prSet presAssocID="{A292EDBB-C818-4D87-B795-BBACDE5A2C8A}" presName="Name37" presStyleLbl="parChTrans1D3" presStyleIdx="0" presStyleCnt="3"/>
      <dgm:spPr/>
      <dgm:t>
        <a:bodyPr/>
        <a:lstStyle/>
        <a:p>
          <a:endParaRPr lang="en-US"/>
        </a:p>
      </dgm:t>
    </dgm:pt>
    <dgm:pt modelId="{921C28F6-A757-44EC-AEF9-981D710DA55C}" type="pres">
      <dgm:prSet presAssocID="{D4FEE310-C1C5-4315-9CD9-8DDFA32946D1}" presName="hierRoot2" presStyleCnt="0">
        <dgm:presLayoutVars>
          <dgm:hierBranch val="init"/>
        </dgm:presLayoutVars>
      </dgm:prSet>
      <dgm:spPr/>
    </dgm:pt>
    <dgm:pt modelId="{DA40D453-ED13-40C4-B641-059CB25D179D}" type="pres">
      <dgm:prSet presAssocID="{D4FEE310-C1C5-4315-9CD9-8DDFA32946D1}" presName="rootComposite" presStyleCnt="0"/>
      <dgm:spPr/>
    </dgm:pt>
    <dgm:pt modelId="{37F9C960-013D-47C5-8E07-91CEFD6A8585}" type="pres">
      <dgm:prSet presAssocID="{D4FEE310-C1C5-4315-9CD9-8DDFA32946D1}" presName="rootText" presStyleLbl="node3" presStyleIdx="0" presStyleCnt="3" custScaleY="78009" custLinFactNeighborX="-3870" custLinFactNeighborY="-92880">
        <dgm:presLayoutVars>
          <dgm:chPref val="3"/>
        </dgm:presLayoutVars>
      </dgm:prSet>
      <dgm:spPr/>
      <dgm:t>
        <a:bodyPr/>
        <a:lstStyle/>
        <a:p>
          <a:endParaRPr lang="en-US"/>
        </a:p>
      </dgm:t>
    </dgm:pt>
    <dgm:pt modelId="{19D7C8A8-5AC1-44A5-91ED-4D78642584C8}" type="pres">
      <dgm:prSet presAssocID="{D4FEE310-C1C5-4315-9CD9-8DDFA32946D1}" presName="rootConnector" presStyleLbl="node3" presStyleIdx="0" presStyleCnt="3"/>
      <dgm:spPr/>
      <dgm:t>
        <a:bodyPr/>
        <a:lstStyle/>
        <a:p>
          <a:endParaRPr lang="en-US"/>
        </a:p>
      </dgm:t>
    </dgm:pt>
    <dgm:pt modelId="{3CDB2DD2-F31F-4280-9C7D-BC1F9ACFBF3D}" type="pres">
      <dgm:prSet presAssocID="{D4FEE310-C1C5-4315-9CD9-8DDFA32946D1}" presName="hierChild4" presStyleCnt="0"/>
      <dgm:spPr/>
    </dgm:pt>
    <dgm:pt modelId="{BA868478-754B-4568-B4AD-82EF9CA664A1}" type="pres">
      <dgm:prSet presAssocID="{D4FEE310-C1C5-4315-9CD9-8DDFA32946D1}" presName="hierChild5" presStyleCnt="0"/>
      <dgm:spPr/>
    </dgm:pt>
    <dgm:pt modelId="{BF89DC7B-3720-4336-A992-009E5D21AAE7}" type="pres">
      <dgm:prSet presAssocID="{AB78DA6F-39C9-46C9-A078-532867B10D97}" presName="hierChild5" presStyleCnt="0"/>
      <dgm:spPr/>
    </dgm:pt>
    <dgm:pt modelId="{918A615D-850C-40BA-ABA1-87399E482178}" type="pres">
      <dgm:prSet presAssocID="{EEB7D931-AE82-43FC-8527-AF2D52798B3E}" presName="Name37" presStyleLbl="parChTrans1D2" presStyleIdx="1" presStyleCnt="4"/>
      <dgm:spPr/>
      <dgm:t>
        <a:bodyPr/>
        <a:lstStyle/>
        <a:p>
          <a:endParaRPr lang="en-US"/>
        </a:p>
      </dgm:t>
    </dgm:pt>
    <dgm:pt modelId="{1C156D3E-D3CB-4059-8F91-0E6FFA73D075}" type="pres">
      <dgm:prSet presAssocID="{374D654D-AC0B-48BA-8945-E527AE4E7DE2}" presName="hierRoot2" presStyleCnt="0">
        <dgm:presLayoutVars>
          <dgm:hierBranch val="init"/>
        </dgm:presLayoutVars>
      </dgm:prSet>
      <dgm:spPr/>
    </dgm:pt>
    <dgm:pt modelId="{DDC2F7FF-A5BE-401D-9939-288C4DF98992}" type="pres">
      <dgm:prSet presAssocID="{374D654D-AC0B-48BA-8945-E527AE4E7DE2}" presName="rootComposite" presStyleCnt="0"/>
      <dgm:spPr/>
    </dgm:pt>
    <dgm:pt modelId="{6FAC9B33-1D74-4A7C-BA1A-0CD254EEBD9B}" type="pres">
      <dgm:prSet presAssocID="{374D654D-AC0B-48BA-8945-E527AE4E7DE2}" presName="rootText" presStyleLbl="node2" presStyleIdx="1" presStyleCnt="3" custScaleX="101315" custScaleY="44888" custLinFactNeighborX="-645" custLinFactNeighborY="-87720">
        <dgm:presLayoutVars>
          <dgm:chPref val="3"/>
        </dgm:presLayoutVars>
      </dgm:prSet>
      <dgm:spPr/>
      <dgm:t>
        <a:bodyPr/>
        <a:lstStyle/>
        <a:p>
          <a:endParaRPr lang="en-US"/>
        </a:p>
      </dgm:t>
    </dgm:pt>
    <dgm:pt modelId="{36FB763A-1F9C-48A4-9DC0-D181362EEBB0}" type="pres">
      <dgm:prSet presAssocID="{374D654D-AC0B-48BA-8945-E527AE4E7DE2}" presName="rootConnector" presStyleLbl="node2" presStyleIdx="1" presStyleCnt="3"/>
      <dgm:spPr/>
      <dgm:t>
        <a:bodyPr/>
        <a:lstStyle/>
        <a:p>
          <a:endParaRPr lang="en-US"/>
        </a:p>
      </dgm:t>
    </dgm:pt>
    <dgm:pt modelId="{BAF06537-D39E-4083-AF52-8C80055C3839}" type="pres">
      <dgm:prSet presAssocID="{374D654D-AC0B-48BA-8945-E527AE4E7DE2}" presName="hierChild4" presStyleCnt="0"/>
      <dgm:spPr/>
    </dgm:pt>
    <dgm:pt modelId="{C1173C2A-6AA8-4270-96AA-120320B7D3EA}" type="pres">
      <dgm:prSet presAssocID="{3F2C09DB-B157-4D48-B4A8-19C353F0F591}" presName="Name37" presStyleLbl="parChTrans1D3" presStyleIdx="1" presStyleCnt="3"/>
      <dgm:spPr/>
      <dgm:t>
        <a:bodyPr/>
        <a:lstStyle/>
        <a:p>
          <a:endParaRPr lang="en-US"/>
        </a:p>
      </dgm:t>
    </dgm:pt>
    <dgm:pt modelId="{921830DC-7919-4FD8-A4DA-B251352ECA35}" type="pres">
      <dgm:prSet presAssocID="{8CDE39E0-FCC5-408C-B5D3-BE5D9C525F7B}" presName="hierRoot2" presStyleCnt="0">
        <dgm:presLayoutVars>
          <dgm:hierBranch/>
        </dgm:presLayoutVars>
      </dgm:prSet>
      <dgm:spPr/>
    </dgm:pt>
    <dgm:pt modelId="{0EED5225-83B5-474F-A989-D1E8D58F476C}" type="pres">
      <dgm:prSet presAssocID="{8CDE39E0-FCC5-408C-B5D3-BE5D9C525F7B}" presName="rootComposite" presStyleCnt="0"/>
      <dgm:spPr/>
    </dgm:pt>
    <dgm:pt modelId="{5DA40EA3-C558-4CEE-82DF-639408E298E0}" type="pres">
      <dgm:prSet presAssocID="{8CDE39E0-FCC5-408C-B5D3-BE5D9C525F7B}" presName="rootText" presStyleLbl="node3" presStyleIdx="1" presStyleCnt="3" custScaleY="78009" custLinFactNeighborX="645" custLinFactNeighborY="-91590">
        <dgm:presLayoutVars>
          <dgm:chPref val="3"/>
        </dgm:presLayoutVars>
      </dgm:prSet>
      <dgm:spPr/>
      <dgm:t>
        <a:bodyPr/>
        <a:lstStyle/>
        <a:p>
          <a:endParaRPr lang="en-US"/>
        </a:p>
      </dgm:t>
    </dgm:pt>
    <dgm:pt modelId="{E1272F42-414F-4A40-99F7-675A07F81812}" type="pres">
      <dgm:prSet presAssocID="{8CDE39E0-FCC5-408C-B5D3-BE5D9C525F7B}" presName="rootConnector" presStyleLbl="node3" presStyleIdx="1" presStyleCnt="3"/>
      <dgm:spPr/>
      <dgm:t>
        <a:bodyPr/>
        <a:lstStyle/>
        <a:p>
          <a:endParaRPr lang="en-US"/>
        </a:p>
      </dgm:t>
    </dgm:pt>
    <dgm:pt modelId="{D503081B-F284-4827-976D-043410BEF35B}" type="pres">
      <dgm:prSet presAssocID="{8CDE39E0-FCC5-408C-B5D3-BE5D9C525F7B}" presName="hierChild4" presStyleCnt="0"/>
      <dgm:spPr/>
    </dgm:pt>
    <dgm:pt modelId="{E25F0C20-AEBE-4568-AD85-B2444AABB21E}" type="pres">
      <dgm:prSet presAssocID="{8CDE39E0-FCC5-408C-B5D3-BE5D9C525F7B}" presName="hierChild5" presStyleCnt="0"/>
      <dgm:spPr/>
    </dgm:pt>
    <dgm:pt modelId="{338887E6-4518-48D1-AD99-01427E7099A8}" type="pres">
      <dgm:prSet presAssocID="{374D654D-AC0B-48BA-8945-E527AE4E7DE2}" presName="hierChild5" presStyleCnt="0"/>
      <dgm:spPr/>
    </dgm:pt>
    <dgm:pt modelId="{EB28F3FC-5CD4-4355-AB36-433029D271FE}" type="pres">
      <dgm:prSet presAssocID="{B42E8A5C-16EE-4E1C-99D4-F31213DCE772}" presName="Name37" presStyleLbl="parChTrans1D2" presStyleIdx="2" presStyleCnt="4"/>
      <dgm:spPr/>
      <dgm:t>
        <a:bodyPr/>
        <a:lstStyle/>
        <a:p>
          <a:endParaRPr lang="en-US"/>
        </a:p>
      </dgm:t>
    </dgm:pt>
    <dgm:pt modelId="{7A2C5299-33C3-40EF-B481-661BDD600287}" type="pres">
      <dgm:prSet presAssocID="{38D31863-693F-4AE0-B866-3E3F39C057A5}" presName="hierRoot2" presStyleCnt="0">
        <dgm:presLayoutVars>
          <dgm:hierBranch val="init"/>
        </dgm:presLayoutVars>
      </dgm:prSet>
      <dgm:spPr/>
    </dgm:pt>
    <dgm:pt modelId="{E91C48DB-1D56-498A-83E1-AE0167B5A3EA}" type="pres">
      <dgm:prSet presAssocID="{38D31863-693F-4AE0-B866-3E3F39C057A5}" presName="rootComposite" presStyleCnt="0"/>
      <dgm:spPr/>
    </dgm:pt>
    <dgm:pt modelId="{5C0192A3-C65E-4D24-AE14-9875A34F0D0D}" type="pres">
      <dgm:prSet presAssocID="{38D31863-693F-4AE0-B866-3E3F39C057A5}" presName="rootText" presStyleLbl="node2" presStyleIdx="2" presStyleCnt="3" custScaleX="101848" custScaleY="45029" custLinFactNeighborX="9030" custLinFactNeighborY="-87720">
        <dgm:presLayoutVars>
          <dgm:chPref val="3"/>
        </dgm:presLayoutVars>
      </dgm:prSet>
      <dgm:spPr/>
      <dgm:t>
        <a:bodyPr/>
        <a:lstStyle/>
        <a:p>
          <a:endParaRPr lang="en-US"/>
        </a:p>
      </dgm:t>
    </dgm:pt>
    <dgm:pt modelId="{5036136C-20A1-40C4-BB39-FFE4EF756EA5}" type="pres">
      <dgm:prSet presAssocID="{38D31863-693F-4AE0-B866-3E3F39C057A5}" presName="rootConnector" presStyleLbl="node2" presStyleIdx="2" presStyleCnt="3"/>
      <dgm:spPr/>
      <dgm:t>
        <a:bodyPr/>
        <a:lstStyle/>
        <a:p>
          <a:endParaRPr lang="en-US"/>
        </a:p>
      </dgm:t>
    </dgm:pt>
    <dgm:pt modelId="{E40B64C8-84F8-45D8-BAC4-DA270DC6E8B0}" type="pres">
      <dgm:prSet presAssocID="{38D31863-693F-4AE0-B866-3E3F39C057A5}" presName="hierChild4" presStyleCnt="0"/>
      <dgm:spPr/>
    </dgm:pt>
    <dgm:pt modelId="{B2EAA345-579E-45E2-8F55-836CA638613C}" type="pres">
      <dgm:prSet presAssocID="{DA0267E7-FFB6-4767-912F-EA528E11F75B}" presName="Name37" presStyleLbl="parChTrans1D3" presStyleIdx="2" presStyleCnt="3"/>
      <dgm:spPr/>
      <dgm:t>
        <a:bodyPr/>
        <a:lstStyle/>
        <a:p>
          <a:endParaRPr lang="en-US"/>
        </a:p>
      </dgm:t>
    </dgm:pt>
    <dgm:pt modelId="{B1A40C01-3A44-40B7-932D-C02203119481}" type="pres">
      <dgm:prSet presAssocID="{D3C33933-33F0-4D6F-97E4-EE6B58B8F275}" presName="hierRoot2" presStyleCnt="0">
        <dgm:presLayoutVars>
          <dgm:hierBranch val="init"/>
        </dgm:presLayoutVars>
      </dgm:prSet>
      <dgm:spPr/>
    </dgm:pt>
    <dgm:pt modelId="{EC542186-1FC3-4FEC-937F-CFAAF9B06266}" type="pres">
      <dgm:prSet presAssocID="{D3C33933-33F0-4D6F-97E4-EE6B58B8F275}" presName="rootComposite" presStyleCnt="0"/>
      <dgm:spPr/>
    </dgm:pt>
    <dgm:pt modelId="{6F6615EC-E52B-4EE1-B570-71E7F89C6B7D}" type="pres">
      <dgm:prSet presAssocID="{D3C33933-33F0-4D6F-97E4-EE6B58B8F275}" presName="rootText" presStyleLbl="node3" presStyleIdx="2" presStyleCnt="3" custScaleY="78009" custLinFactNeighborX="69" custLinFactNeighborY="-91590">
        <dgm:presLayoutVars>
          <dgm:chPref val="3"/>
        </dgm:presLayoutVars>
      </dgm:prSet>
      <dgm:spPr/>
      <dgm:t>
        <a:bodyPr/>
        <a:lstStyle/>
        <a:p>
          <a:endParaRPr lang="en-US"/>
        </a:p>
      </dgm:t>
    </dgm:pt>
    <dgm:pt modelId="{3D863AA7-C99D-4A1B-A589-7B011DCB1661}" type="pres">
      <dgm:prSet presAssocID="{D3C33933-33F0-4D6F-97E4-EE6B58B8F275}" presName="rootConnector" presStyleLbl="node3" presStyleIdx="2" presStyleCnt="3"/>
      <dgm:spPr/>
      <dgm:t>
        <a:bodyPr/>
        <a:lstStyle/>
        <a:p>
          <a:endParaRPr lang="en-US"/>
        </a:p>
      </dgm:t>
    </dgm:pt>
    <dgm:pt modelId="{ADE3EC07-6B08-479D-89E3-81978EC917A0}" type="pres">
      <dgm:prSet presAssocID="{D3C33933-33F0-4D6F-97E4-EE6B58B8F275}" presName="hierChild4" presStyleCnt="0"/>
      <dgm:spPr/>
    </dgm:pt>
    <dgm:pt modelId="{763791C0-BAF2-46BE-B609-DF0EABD0D0F6}" type="pres">
      <dgm:prSet presAssocID="{D3C33933-33F0-4D6F-97E4-EE6B58B8F275}" presName="hierChild5" presStyleCnt="0"/>
      <dgm:spPr/>
    </dgm:pt>
    <dgm:pt modelId="{E81E32F6-22D2-4C2A-8520-802DD5C7A570}" type="pres">
      <dgm:prSet presAssocID="{38D31863-693F-4AE0-B866-3E3F39C057A5}" presName="hierChild5" presStyleCnt="0"/>
      <dgm:spPr/>
    </dgm:pt>
    <dgm:pt modelId="{FCDC7768-05F2-4052-8456-9CB3793F05EA}" type="pres">
      <dgm:prSet presAssocID="{45732F65-D4C9-484B-AB66-2874E12A2898}" presName="hierChild3" presStyleCnt="0"/>
      <dgm:spPr/>
    </dgm:pt>
    <dgm:pt modelId="{E8F0617E-3D54-42B4-BE29-EE396A0F5E60}" type="pres">
      <dgm:prSet presAssocID="{06AA7D52-69D9-4679-B08B-0691068ECD8B}" presName="Name111" presStyleLbl="parChTrans1D2" presStyleIdx="3" presStyleCnt="4"/>
      <dgm:spPr/>
      <dgm:t>
        <a:bodyPr/>
        <a:lstStyle/>
        <a:p>
          <a:endParaRPr lang="en-US"/>
        </a:p>
      </dgm:t>
    </dgm:pt>
    <dgm:pt modelId="{70C0A329-AE74-4075-9925-D690EFD24752}" type="pres">
      <dgm:prSet presAssocID="{322A1BBB-B1C1-4DEF-8CFC-5A940EEC23E3}" presName="hierRoot3" presStyleCnt="0">
        <dgm:presLayoutVars>
          <dgm:hierBranch val="init"/>
        </dgm:presLayoutVars>
      </dgm:prSet>
      <dgm:spPr/>
    </dgm:pt>
    <dgm:pt modelId="{B5714FD0-C85D-40D5-A718-B4D7A2605E95}" type="pres">
      <dgm:prSet presAssocID="{322A1BBB-B1C1-4DEF-8CFC-5A940EEC23E3}" presName="rootComposite3" presStyleCnt="0"/>
      <dgm:spPr/>
    </dgm:pt>
    <dgm:pt modelId="{005D03E2-7796-41F4-93E8-18E33010C67E}" type="pres">
      <dgm:prSet presAssocID="{322A1BBB-B1C1-4DEF-8CFC-5A940EEC23E3}" presName="rootText3" presStyleLbl="asst1" presStyleIdx="0" presStyleCnt="1" custScaleX="109701" custScaleY="48756" custLinFactX="100000" custLinFactNeighborX="101885" custLinFactNeighborY="-51600">
        <dgm:presLayoutVars>
          <dgm:chPref val="3"/>
        </dgm:presLayoutVars>
      </dgm:prSet>
      <dgm:spPr/>
      <dgm:t>
        <a:bodyPr/>
        <a:lstStyle/>
        <a:p>
          <a:endParaRPr lang="en-US"/>
        </a:p>
      </dgm:t>
    </dgm:pt>
    <dgm:pt modelId="{7B0A99FA-E1E8-4AA3-AEA0-412260AEFF97}" type="pres">
      <dgm:prSet presAssocID="{322A1BBB-B1C1-4DEF-8CFC-5A940EEC23E3}" presName="rootConnector3" presStyleLbl="asst1" presStyleIdx="0" presStyleCnt="1"/>
      <dgm:spPr/>
      <dgm:t>
        <a:bodyPr/>
        <a:lstStyle/>
        <a:p>
          <a:endParaRPr lang="en-US"/>
        </a:p>
      </dgm:t>
    </dgm:pt>
    <dgm:pt modelId="{0E584F64-FB39-49FD-B587-9F9F06635A5B}" type="pres">
      <dgm:prSet presAssocID="{322A1BBB-B1C1-4DEF-8CFC-5A940EEC23E3}" presName="hierChild6" presStyleCnt="0"/>
      <dgm:spPr/>
    </dgm:pt>
    <dgm:pt modelId="{CE2ED26A-9533-48D0-806F-2547F6676688}" type="pres">
      <dgm:prSet presAssocID="{322A1BBB-B1C1-4DEF-8CFC-5A940EEC23E3}" presName="hierChild7" presStyleCnt="0"/>
      <dgm:spPr/>
    </dgm:pt>
  </dgm:ptLst>
  <dgm:cxnLst>
    <dgm:cxn modelId="{2CDCAD78-A3CC-4F08-8458-A26EFAF0A59A}" srcId="{4BE90130-A51C-42E2-AA72-9C68DC74A3E2}" destId="{45732F65-D4C9-484B-AB66-2874E12A2898}" srcOrd="0" destOrd="0" parTransId="{111E47FA-2B1B-43AC-9296-260CC3C9BCE5}" sibTransId="{5A69A36A-4975-4516-A894-7A2FF30A5EA8}"/>
    <dgm:cxn modelId="{E3407AC0-9295-4295-A2D1-84D3F0E020E6}" type="presOf" srcId="{45732F65-D4C9-484B-AB66-2874E12A2898}" destId="{FD539820-4ED7-49F7-AF8C-579D3DE81D08}" srcOrd="0" destOrd="0" presId="urn:microsoft.com/office/officeart/2005/8/layout/orgChart1"/>
    <dgm:cxn modelId="{44BBF439-AC6F-4C1E-9208-42757A113497}" type="presOf" srcId="{322A1BBB-B1C1-4DEF-8CFC-5A940EEC23E3}" destId="{005D03E2-7796-41F4-93E8-18E33010C67E}" srcOrd="0" destOrd="0" presId="urn:microsoft.com/office/officeart/2005/8/layout/orgChart1"/>
    <dgm:cxn modelId="{1D5426A4-E4F9-445D-B694-E2515AF29BD8}" srcId="{374D654D-AC0B-48BA-8945-E527AE4E7DE2}" destId="{8CDE39E0-FCC5-408C-B5D3-BE5D9C525F7B}" srcOrd="0" destOrd="0" parTransId="{3F2C09DB-B157-4D48-B4A8-19C353F0F591}" sibTransId="{CC1C4F7E-3826-4183-B3EF-C44AB1C1483B}"/>
    <dgm:cxn modelId="{7050708F-4446-48E4-AA5F-86D2C6A0C419}" type="presOf" srcId="{EEB7D931-AE82-43FC-8527-AF2D52798B3E}" destId="{918A615D-850C-40BA-ABA1-87399E482178}" srcOrd="0" destOrd="0" presId="urn:microsoft.com/office/officeart/2005/8/layout/orgChart1"/>
    <dgm:cxn modelId="{D314D5F1-8944-48F4-A7C6-BBEE446F8FDD}" type="presOf" srcId="{D4FEE310-C1C5-4315-9CD9-8DDFA32946D1}" destId="{37F9C960-013D-47C5-8E07-91CEFD6A8585}" srcOrd="0" destOrd="0" presId="urn:microsoft.com/office/officeart/2005/8/layout/orgChart1"/>
    <dgm:cxn modelId="{534A113F-FFE2-48EA-AFFA-4CB59B086767}" srcId="{45732F65-D4C9-484B-AB66-2874E12A2898}" destId="{38D31863-693F-4AE0-B866-3E3F39C057A5}" srcOrd="2" destOrd="0" parTransId="{B42E8A5C-16EE-4E1C-99D4-F31213DCE772}" sibTransId="{FDDB6578-46BC-4BB1-A711-6A4378850FB6}"/>
    <dgm:cxn modelId="{083C73BF-B1C2-4030-B6F4-E1ED548A0640}" type="presOf" srcId="{D3C33933-33F0-4D6F-97E4-EE6B58B8F275}" destId="{3D863AA7-C99D-4A1B-A589-7B011DCB1661}" srcOrd="1" destOrd="0" presId="urn:microsoft.com/office/officeart/2005/8/layout/orgChart1"/>
    <dgm:cxn modelId="{4F9B7182-494B-49CD-A2B6-584C7FAE00BC}" type="presOf" srcId="{DA0267E7-FFB6-4767-912F-EA528E11F75B}" destId="{B2EAA345-579E-45E2-8F55-836CA638613C}" srcOrd="0" destOrd="0" presId="urn:microsoft.com/office/officeart/2005/8/layout/orgChart1"/>
    <dgm:cxn modelId="{B2C8A72F-4F43-4C70-B83A-902583C1B9BF}" type="presOf" srcId="{374D654D-AC0B-48BA-8945-E527AE4E7DE2}" destId="{6FAC9B33-1D74-4A7C-BA1A-0CD254EEBD9B}" srcOrd="0" destOrd="0" presId="urn:microsoft.com/office/officeart/2005/8/layout/orgChart1"/>
    <dgm:cxn modelId="{701E7B39-4F4C-419A-81E8-6B153878304C}" srcId="{45732F65-D4C9-484B-AB66-2874E12A2898}" destId="{322A1BBB-B1C1-4DEF-8CFC-5A940EEC23E3}" srcOrd="3" destOrd="0" parTransId="{06AA7D52-69D9-4679-B08B-0691068ECD8B}" sibTransId="{7C0390D5-9D94-41F0-B6B7-505C7CEA3A1D}"/>
    <dgm:cxn modelId="{159AC836-0215-4384-9784-CBC26FD024EC}" srcId="{45732F65-D4C9-484B-AB66-2874E12A2898}" destId="{374D654D-AC0B-48BA-8945-E527AE4E7DE2}" srcOrd="1" destOrd="0" parTransId="{EEB7D931-AE82-43FC-8527-AF2D52798B3E}" sibTransId="{100CDE5F-F2FE-4C97-B4C7-45F56483BBE2}"/>
    <dgm:cxn modelId="{5DDA98B1-EEDB-41A6-9A44-EC3FA9D4699D}" type="presOf" srcId="{D3C33933-33F0-4D6F-97E4-EE6B58B8F275}" destId="{6F6615EC-E52B-4EE1-B570-71E7F89C6B7D}" srcOrd="0" destOrd="0" presId="urn:microsoft.com/office/officeart/2005/8/layout/orgChart1"/>
    <dgm:cxn modelId="{5141B469-EDBB-4316-A3D7-94C8ADD6B1B6}" type="presOf" srcId="{3F2C09DB-B157-4D48-B4A8-19C353F0F591}" destId="{C1173C2A-6AA8-4270-96AA-120320B7D3EA}" srcOrd="0" destOrd="0" presId="urn:microsoft.com/office/officeart/2005/8/layout/orgChart1"/>
    <dgm:cxn modelId="{63FA219D-7996-4555-BA5E-F149C3C713F4}" type="presOf" srcId="{45732F65-D4C9-484B-AB66-2874E12A2898}" destId="{D9D264EF-FA3A-4E5A-9F60-A4D92353CFB5}" srcOrd="1" destOrd="0" presId="urn:microsoft.com/office/officeart/2005/8/layout/orgChart1"/>
    <dgm:cxn modelId="{7C52EE93-E1CE-4BEA-9CBA-BC98DFEFB5B9}" type="presOf" srcId="{38D31863-693F-4AE0-B866-3E3F39C057A5}" destId="{5036136C-20A1-40C4-BB39-FFE4EF756EA5}" srcOrd="1" destOrd="0" presId="urn:microsoft.com/office/officeart/2005/8/layout/orgChart1"/>
    <dgm:cxn modelId="{23F3239B-41E3-40A7-8C62-D9AAFD859A0C}" srcId="{AB78DA6F-39C9-46C9-A078-532867B10D97}" destId="{D4FEE310-C1C5-4315-9CD9-8DDFA32946D1}" srcOrd="0" destOrd="0" parTransId="{A292EDBB-C818-4D87-B795-BBACDE5A2C8A}" sibTransId="{1FE6E47A-208C-4B55-92EC-B425A70DEE83}"/>
    <dgm:cxn modelId="{25035B1E-DB6C-4287-8D25-D565E799A140}" type="presOf" srcId="{D4FEE310-C1C5-4315-9CD9-8DDFA32946D1}" destId="{19D7C8A8-5AC1-44A5-91ED-4D78642584C8}" srcOrd="1" destOrd="0" presId="urn:microsoft.com/office/officeart/2005/8/layout/orgChart1"/>
    <dgm:cxn modelId="{81987487-30E0-4ACB-810E-DFACE7639CD4}" type="presOf" srcId="{AB78DA6F-39C9-46C9-A078-532867B10D97}" destId="{30768836-5381-4677-B332-562EA050062B}" srcOrd="1" destOrd="0" presId="urn:microsoft.com/office/officeart/2005/8/layout/orgChart1"/>
    <dgm:cxn modelId="{D2DF7860-5416-4102-8597-EEDA3D6EFCCE}" type="presOf" srcId="{8CDE39E0-FCC5-408C-B5D3-BE5D9C525F7B}" destId="{5DA40EA3-C558-4CEE-82DF-639408E298E0}" srcOrd="0" destOrd="0" presId="urn:microsoft.com/office/officeart/2005/8/layout/orgChart1"/>
    <dgm:cxn modelId="{09A31C5A-264B-4D8E-8B65-E5E36D29CF11}" type="presOf" srcId="{8CDE39E0-FCC5-408C-B5D3-BE5D9C525F7B}" destId="{E1272F42-414F-4A40-99F7-675A07F81812}" srcOrd="1" destOrd="0" presId="urn:microsoft.com/office/officeart/2005/8/layout/orgChart1"/>
    <dgm:cxn modelId="{FBBE9338-8F96-4C72-B209-9F7AF2515F9C}" type="presOf" srcId="{374D654D-AC0B-48BA-8945-E527AE4E7DE2}" destId="{36FB763A-1F9C-48A4-9DC0-D181362EEBB0}" srcOrd="1" destOrd="0" presId="urn:microsoft.com/office/officeart/2005/8/layout/orgChart1"/>
    <dgm:cxn modelId="{E4684596-74B3-4632-B20F-A2379B94AA42}" type="presOf" srcId="{B42E8A5C-16EE-4E1C-99D4-F31213DCE772}" destId="{EB28F3FC-5CD4-4355-AB36-433029D271FE}" srcOrd="0" destOrd="0" presId="urn:microsoft.com/office/officeart/2005/8/layout/orgChart1"/>
    <dgm:cxn modelId="{87C559AC-2E54-41CF-870C-946347724812}" type="presOf" srcId="{06AA7D52-69D9-4679-B08B-0691068ECD8B}" destId="{E8F0617E-3D54-42B4-BE29-EE396A0F5E60}" srcOrd="0" destOrd="0" presId="urn:microsoft.com/office/officeart/2005/8/layout/orgChart1"/>
    <dgm:cxn modelId="{7AC3E2EC-4A86-4BB7-9799-E80F28EA11D3}" type="presOf" srcId="{38D31863-693F-4AE0-B866-3E3F39C057A5}" destId="{5C0192A3-C65E-4D24-AE14-9875A34F0D0D}" srcOrd="0" destOrd="0" presId="urn:microsoft.com/office/officeart/2005/8/layout/orgChart1"/>
    <dgm:cxn modelId="{CCA83BE7-299A-49BC-AF3F-643555C9AD0F}" type="presOf" srcId="{4BE90130-A51C-42E2-AA72-9C68DC74A3E2}" destId="{31FF1494-976C-41C8-80C7-C9BD16F66F33}" srcOrd="0" destOrd="0" presId="urn:microsoft.com/office/officeart/2005/8/layout/orgChart1"/>
    <dgm:cxn modelId="{71249105-B36A-4DC9-B061-DC0DC9880BAB}" srcId="{38D31863-693F-4AE0-B866-3E3F39C057A5}" destId="{D3C33933-33F0-4D6F-97E4-EE6B58B8F275}" srcOrd="0" destOrd="0" parTransId="{DA0267E7-FFB6-4767-912F-EA528E11F75B}" sibTransId="{D034131A-AFF2-4B90-B179-4336AE8A3EF7}"/>
    <dgm:cxn modelId="{1B34A12B-C27A-46D4-AECF-6740B3EC1FC0}" type="presOf" srcId="{A292EDBB-C818-4D87-B795-BBACDE5A2C8A}" destId="{4FAE7549-952B-4EEB-9A6A-5E2364317421}" srcOrd="0" destOrd="0" presId="urn:microsoft.com/office/officeart/2005/8/layout/orgChart1"/>
    <dgm:cxn modelId="{7EAF975B-C916-4524-BE5A-54D84D30A2AD}" type="presOf" srcId="{322A1BBB-B1C1-4DEF-8CFC-5A940EEC23E3}" destId="{7B0A99FA-E1E8-4AA3-AEA0-412260AEFF97}" srcOrd="1" destOrd="0" presId="urn:microsoft.com/office/officeart/2005/8/layout/orgChart1"/>
    <dgm:cxn modelId="{E1EEC6DE-388C-41AD-B642-48AD57915F90}" type="presOf" srcId="{AB78DA6F-39C9-46C9-A078-532867B10D97}" destId="{FE8B8340-0DBE-40E3-A961-B40791FF911F}" srcOrd="0" destOrd="0" presId="urn:microsoft.com/office/officeart/2005/8/layout/orgChart1"/>
    <dgm:cxn modelId="{CF248F19-D6C0-4DEB-A74A-A4D86F3D151E}" srcId="{45732F65-D4C9-484B-AB66-2874E12A2898}" destId="{AB78DA6F-39C9-46C9-A078-532867B10D97}" srcOrd="0" destOrd="0" parTransId="{CD3D78A6-652D-4509-A159-67A365ED664D}" sibTransId="{A69564D1-FD30-49E7-993A-369F4A368D66}"/>
    <dgm:cxn modelId="{D41C1567-156C-49DC-AA1C-307A5BAC33F5}" type="presOf" srcId="{CD3D78A6-652D-4509-A159-67A365ED664D}" destId="{A228AC6A-CBB7-4EC7-A380-003ACC3D13E1}" srcOrd="0" destOrd="0" presId="urn:microsoft.com/office/officeart/2005/8/layout/orgChart1"/>
    <dgm:cxn modelId="{423AC335-D321-46DE-AC18-C7C6CA728A58}" type="presParOf" srcId="{31FF1494-976C-41C8-80C7-C9BD16F66F33}" destId="{035CF5A8-945C-4FDB-AFEF-6ECA3B27D296}" srcOrd="0" destOrd="0" presId="urn:microsoft.com/office/officeart/2005/8/layout/orgChart1"/>
    <dgm:cxn modelId="{F2734559-0BE0-4D51-B83C-8CB096EFFFA4}" type="presParOf" srcId="{035CF5A8-945C-4FDB-AFEF-6ECA3B27D296}" destId="{80299064-27F1-4E41-8D15-06138C6A5FAD}" srcOrd="0" destOrd="0" presId="urn:microsoft.com/office/officeart/2005/8/layout/orgChart1"/>
    <dgm:cxn modelId="{73F5DE6D-9609-478F-A906-F1F586D7282B}" type="presParOf" srcId="{80299064-27F1-4E41-8D15-06138C6A5FAD}" destId="{FD539820-4ED7-49F7-AF8C-579D3DE81D08}" srcOrd="0" destOrd="0" presId="urn:microsoft.com/office/officeart/2005/8/layout/orgChart1"/>
    <dgm:cxn modelId="{39585500-5868-4F1C-B954-00D72BFC3427}" type="presParOf" srcId="{80299064-27F1-4E41-8D15-06138C6A5FAD}" destId="{D9D264EF-FA3A-4E5A-9F60-A4D92353CFB5}" srcOrd="1" destOrd="0" presId="urn:microsoft.com/office/officeart/2005/8/layout/orgChart1"/>
    <dgm:cxn modelId="{2BD62089-A34B-4B2E-9101-3CA7DF786BC4}" type="presParOf" srcId="{035CF5A8-945C-4FDB-AFEF-6ECA3B27D296}" destId="{E22DA833-F0F4-4D1E-B937-D49420D2F0BF}" srcOrd="1" destOrd="0" presId="urn:microsoft.com/office/officeart/2005/8/layout/orgChart1"/>
    <dgm:cxn modelId="{8ADF4EA5-1BF9-435C-9995-EAC72A3D34EC}" type="presParOf" srcId="{E22DA833-F0F4-4D1E-B937-D49420D2F0BF}" destId="{A228AC6A-CBB7-4EC7-A380-003ACC3D13E1}" srcOrd="0" destOrd="0" presId="urn:microsoft.com/office/officeart/2005/8/layout/orgChart1"/>
    <dgm:cxn modelId="{4B5CC048-72B3-41FC-839D-3AE37B0542D9}" type="presParOf" srcId="{E22DA833-F0F4-4D1E-B937-D49420D2F0BF}" destId="{44C54F2C-382E-458E-9C53-1D0E53D95DEA}" srcOrd="1" destOrd="0" presId="urn:microsoft.com/office/officeart/2005/8/layout/orgChart1"/>
    <dgm:cxn modelId="{607F6434-0A92-46CA-8176-813F1E1272D1}" type="presParOf" srcId="{44C54F2C-382E-458E-9C53-1D0E53D95DEA}" destId="{B1EF98E7-12E5-4FDE-91B6-7033B64A3C77}" srcOrd="0" destOrd="0" presId="urn:microsoft.com/office/officeart/2005/8/layout/orgChart1"/>
    <dgm:cxn modelId="{D32D53B6-63B5-465E-8FE8-C58D5B3DDF85}" type="presParOf" srcId="{B1EF98E7-12E5-4FDE-91B6-7033B64A3C77}" destId="{FE8B8340-0DBE-40E3-A961-B40791FF911F}" srcOrd="0" destOrd="0" presId="urn:microsoft.com/office/officeart/2005/8/layout/orgChart1"/>
    <dgm:cxn modelId="{575B8ECE-8F5B-4DF3-9E00-397E06C80BF4}" type="presParOf" srcId="{B1EF98E7-12E5-4FDE-91B6-7033B64A3C77}" destId="{30768836-5381-4677-B332-562EA050062B}" srcOrd="1" destOrd="0" presId="urn:microsoft.com/office/officeart/2005/8/layout/orgChart1"/>
    <dgm:cxn modelId="{7DE4891B-E9F1-44C3-A945-E672C0582742}" type="presParOf" srcId="{44C54F2C-382E-458E-9C53-1D0E53D95DEA}" destId="{B3C55253-557E-4406-A01E-121ED6F1BCEF}" srcOrd="1" destOrd="0" presId="urn:microsoft.com/office/officeart/2005/8/layout/orgChart1"/>
    <dgm:cxn modelId="{C8B0E2D8-F674-46D8-897C-A3AA5B73DE8A}" type="presParOf" srcId="{B3C55253-557E-4406-A01E-121ED6F1BCEF}" destId="{4FAE7549-952B-4EEB-9A6A-5E2364317421}" srcOrd="0" destOrd="0" presId="urn:microsoft.com/office/officeart/2005/8/layout/orgChart1"/>
    <dgm:cxn modelId="{CFDDB695-8B83-4DD1-BE25-58ED23C62AC2}" type="presParOf" srcId="{B3C55253-557E-4406-A01E-121ED6F1BCEF}" destId="{921C28F6-A757-44EC-AEF9-981D710DA55C}" srcOrd="1" destOrd="0" presId="urn:microsoft.com/office/officeart/2005/8/layout/orgChart1"/>
    <dgm:cxn modelId="{7DAF246E-5D6E-4286-B92D-E7913583DE80}" type="presParOf" srcId="{921C28F6-A757-44EC-AEF9-981D710DA55C}" destId="{DA40D453-ED13-40C4-B641-059CB25D179D}" srcOrd="0" destOrd="0" presId="urn:microsoft.com/office/officeart/2005/8/layout/orgChart1"/>
    <dgm:cxn modelId="{0C72F395-81F9-4FBE-8CB7-26E91952DC33}" type="presParOf" srcId="{DA40D453-ED13-40C4-B641-059CB25D179D}" destId="{37F9C960-013D-47C5-8E07-91CEFD6A8585}" srcOrd="0" destOrd="0" presId="urn:microsoft.com/office/officeart/2005/8/layout/orgChart1"/>
    <dgm:cxn modelId="{B817D66C-8CC2-4FB0-8A36-EC2817FE7DFB}" type="presParOf" srcId="{DA40D453-ED13-40C4-B641-059CB25D179D}" destId="{19D7C8A8-5AC1-44A5-91ED-4D78642584C8}" srcOrd="1" destOrd="0" presId="urn:microsoft.com/office/officeart/2005/8/layout/orgChart1"/>
    <dgm:cxn modelId="{59FE00D5-103A-4F99-807A-415FBB99F462}" type="presParOf" srcId="{921C28F6-A757-44EC-AEF9-981D710DA55C}" destId="{3CDB2DD2-F31F-4280-9C7D-BC1F9ACFBF3D}" srcOrd="1" destOrd="0" presId="urn:microsoft.com/office/officeart/2005/8/layout/orgChart1"/>
    <dgm:cxn modelId="{1A5D0112-B4BA-4E4B-BFCE-809CC7C10DF3}" type="presParOf" srcId="{921C28F6-A757-44EC-AEF9-981D710DA55C}" destId="{BA868478-754B-4568-B4AD-82EF9CA664A1}" srcOrd="2" destOrd="0" presId="urn:microsoft.com/office/officeart/2005/8/layout/orgChart1"/>
    <dgm:cxn modelId="{A6591A21-58D1-4038-AD74-520C409E7208}" type="presParOf" srcId="{44C54F2C-382E-458E-9C53-1D0E53D95DEA}" destId="{BF89DC7B-3720-4336-A992-009E5D21AAE7}" srcOrd="2" destOrd="0" presId="urn:microsoft.com/office/officeart/2005/8/layout/orgChart1"/>
    <dgm:cxn modelId="{BAD644C9-5D82-4956-9DE9-118EB8771B90}" type="presParOf" srcId="{E22DA833-F0F4-4D1E-B937-D49420D2F0BF}" destId="{918A615D-850C-40BA-ABA1-87399E482178}" srcOrd="2" destOrd="0" presId="urn:microsoft.com/office/officeart/2005/8/layout/orgChart1"/>
    <dgm:cxn modelId="{C29CF573-93D2-4316-A745-BED6FFF97583}" type="presParOf" srcId="{E22DA833-F0F4-4D1E-B937-D49420D2F0BF}" destId="{1C156D3E-D3CB-4059-8F91-0E6FFA73D075}" srcOrd="3" destOrd="0" presId="urn:microsoft.com/office/officeart/2005/8/layout/orgChart1"/>
    <dgm:cxn modelId="{9B1CB06D-F4C6-43F1-AB8A-7C73B596423D}" type="presParOf" srcId="{1C156D3E-D3CB-4059-8F91-0E6FFA73D075}" destId="{DDC2F7FF-A5BE-401D-9939-288C4DF98992}" srcOrd="0" destOrd="0" presId="urn:microsoft.com/office/officeart/2005/8/layout/orgChart1"/>
    <dgm:cxn modelId="{EC8D28F6-8CBB-4BB8-B978-893426B75396}" type="presParOf" srcId="{DDC2F7FF-A5BE-401D-9939-288C4DF98992}" destId="{6FAC9B33-1D74-4A7C-BA1A-0CD254EEBD9B}" srcOrd="0" destOrd="0" presId="urn:microsoft.com/office/officeart/2005/8/layout/orgChart1"/>
    <dgm:cxn modelId="{638EF6CD-C5AE-41D9-BDF1-0FCF2AB72A5C}" type="presParOf" srcId="{DDC2F7FF-A5BE-401D-9939-288C4DF98992}" destId="{36FB763A-1F9C-48A4-9DC0-D181362EEBB0}" srcOrd="1" destOrd="0" presId="urn:microsoft.com/office/officeart/2005/8/layout/orgChart1"/>
    <dgm:cxn modelId="{188676CA-F6A8-45F1-86B2-6FBB178006E1}" type="presParOf" srcId="{1C156D3E-D3CB-4059-8F91-0E6FFA73D075}" destId="{BAF06537-D39E-4083-AF52-8C80055C3839}" srcOrd="1" destOrd="0" presId="urn:microsoft.com/office/officeart/2005/8/layout/orgChart1"/>
    <dgm:cxn modelId="{0C6A460D-313A-4C55-AD23-153ADBE3051C}" type="presParOf" srcId="{BAF06537-D39E-4083-AF52-8C80055C3839}" destId="{C1173C2A-6AA8-4270-96AA-120320B7D3EA}" srcOrd="0" destOrd="0" presId="urn:microsoft.com/office/officeart/2005/8/layout/orgChart1"/>
    <dgm:cxn modelId="{991B9103-7214-492C-95FC-48077F34A180}" type="presParOf" srcId="{BAF06537-D39E-4083-AF52-8C80055C3839}" destId="{921830DC-7919-4FD8-A4DA-B251352ECA35}" srcOrd="1" destOrd="0" presId="urn:microsoft.com/office/officeart/2005/8/layout/orgChart1"/>
    <dgm:cxn modelId="{C3D4DEA7-4AA9-4CD4-8A33-435081319D2F}" type="presParOf" srcId="{921830DC-7919-4FD8-A4DA-B251352ECA35}" destId="{0EED5225-83B5-474F-A989-D1E8D58F476C}" srcOrd="0" destOrd="0" presId="urn:microsoft.com/office/officeart/2005/8/layout/orgChart1"/>
    <dgm:cxn modelId="{1D4A82E7-4257-49C2-8C50-5F524A51BD4E}" type="presParOf" srcId="{0EED5225-83B5-474F-A989-D1E8D58F476C}" destId="{5DA40EA3-C558-4CEE-82DF-639408E298E0}" srcOrd="0" destOrd="0" presId="urn:microsoft.com/office/officeart/2005/8/layout/orgChart1"/>
    <dgm:cxn modelId="{F5F9B2FE-DC32-4469-AFF7-B64C1C64EB7E}" type="presParOf" srcId="{0EED5225-83B5-474F-A989-D1E8D58F476C}" destId="{E1272F42-414F-4A40-99F7-675A07F81812}" srcOrd="1" destOrd="0" presId="urn:microsoft.com/office/officeart/2005/8/layout/orgChart1"/>
    <dgm:cxn modelId="{EC5E134A-B3CC-4C01-9086-CD4AC194B854}" type="presParOf" srcId="{921830DC-7919-4FD8-A4DA-B251352ECA35}" destId="{D503081B-F284-4827-976D-043410BEF35B}" srcOrd="1" destOrd="0" presId="urn:microsoft.com/office/officeart/2005/8/layout/orgChart1"/>
    <dgm:cxn modelId="{8D35E853-3316-430B-B305-1164AA7C999C}" type="presParOf" srcId="{921830DC-7919-4FD8-A4DA-B251352ECA35}" destId="{E25F0C20-AEBE-4568-AD85-B2444AABB21E}" srcOrd="2" destOrd="0" presId="urn:microsoft.com/office/officeart/2005/8/layout/orgChart1"/>
    <dgm:cxn modelId="{8C01F217-3047-4E53-B2C7-B3FDB4ECD500}" type="presParOf" srcId="{1C156D3E-D3CB-4059-8F91-0E6FFA73D075}" destId="{338887E6-4518-48D1-AD99-01427E7099A8}" srcOrd="2" destOrd="0" presId="urn:microsoft.com/office/officeart/2005/8/layout/orgChart1"/>
    <dgm:cxn modelId="{E7538009-5B01-4AEB-9889-6B53FCAFB5CE}" type="presParOf" srcId="{E22DA833-F0F4-4D1E-B937-D49420D2F0BF}" destId="{EB28F3FC-5CD4-4355-AB36-433029D271FE}" srcOrd="4" destOrd="0" presId="urn:microsoft.com/office/officeart/2005/8/layout/orgChart1"/>
    <dgm:cxn modelId="{45EA1D09-FC14-4CC7-97AE-F72BC9A3E09A}" type="presParOf" srcId="{E22DA833-F0F4-4D1E-B937-D49420D2F0BF}" destId="{7A2C5299-33C3-40EF-B481-661BDD600287}" srcOrd="5" destOrd="0" presId="urn:microsoft.com/office/officeart/2005/8/layout/orgChart1"/>
    <dgm:cxn modelId="{3AC47A02-E8C4-4BF5-A75B-2E875AC51607}" type="presParOf" srcId="{7A2C5299-33C3-40EF-B481-661BDD600287}" destId="{E91C48DB-1D56-498A-83E1-AE0167B5A3EA}" srcOrd="0" destOrd="0" presId="urn:microsoft.com/office/officeart/2005/8/layout/orgChart1"/>
    <dgm:cxn modelId="{EC2F9655-1EDF-4442-8C91-B7697294B368}" type="presParOf" srcId="{E91C48DB-1D56-498A-83E1-AE0167B5A3EA}" destId="{5C0192A3-C65E-4D24-AE14-9875A34F0D0D}" srcOrd="0" destOrd="0" presId="urn:microsoft.com/office/officeart/2005/8/layout/orgChart1"/>
    <dgm:cxn modelId="{EEDAD5B4-CB97-4C19-BE73-9592B8F3E6D3}" type="presParOf" srcId="{E91C48DB-1D56-498A-83E1-AE0167B5A3EA}" destId="{5036136C-20A1-40C4-BB39-FFE4EF756EA5}" srcOrd="1" destOrd="0" presId="urn:microsoft.com/office/officeart/2005/8/layout/orgChart1"/>
    <dgm:cxn modelId="{44823876-5653-4023-8B0A-9A412496A3EB}" type="presParOf" srcId="{7A2C5299-33C3-40EF-B481-661BDD600287}" destId="{E40B64C8-84F8-45D8-BAC4-DA270DC6E8B0}" srcOrd="1" destOrd="0" presId="urn:microsoft.com/office/officeart/2005/8/layout/orgChart1"/>
    <dgm:cxn modelId="{44D7C755-00CE-4975-89C6-C41523511E1D}" type="presParOf" srcId="{E40B64C8-84F8-45D8-BAC4-DA270DC6E8B0}" destId="{B2EAA345-579E-45E2-8F55-836CA638613C}" srcOrd="0" destOrd="0" presId="urn:microsoft.com/office/officeart/2005/8/layout/orgChart1"/>
    <dgm:cxn modelId="{14FEF4C1-EC28-4740-AD9B-2406D8E1B59A}" type="presParOf" srcId="{E40B64C8-84F8-45D8-BAC4-DA270DC6E8B0}" destId="{B1A40C01-3A44-40B7-932D-C02203119481}" srcOrd="1" destOrd="0" presId="urn:microsoft.com/office/officeart/2005/8/layout/orgChart1"/>
    <dgm:cxn modelId="{AE188AC1-FD72-42C1-A55E-82F21639AC3F}" type="presParOf" srcId="{B1A40C01-3A44-40B7-932D-C02203119481}" destId="{EC542186-1FC3-4FEC-937F-CFAAF9B06266}" srcOrd="0" destOrd="0" presId="urn:microsoft.com/office/officeart/2005/8/layout/orgChart1"/>
    <dgm:cxn modelId="{C065E127-FD42-417E-80A0-BB93CD3A5198}" type="presParOf" srcId="{EC542186-1FC3-4FEC-937F-CFAAF9B06266}" destId="{6F6615EC-E52B-4EE1-B570-71E7F89C6B7D}" srcOrd="0" destOrd="0" presId="urn:microsoft.com/office/officeart/2005/8/layout/orgChart1"/>
    <dgm:cxn modelId="{FDD83B3A-CEBD-46E9-903F-3CD0360CD367}" type="presParOf" srcId="{EC542186-1FC3-4FEC-937F-CFAAF9B06266}" destId="{3D863AA7-C99D-4A1B-A589-7B011DCB1661}" srcOrd="1" destOrd="0" presId="urn:microsoft.com/office/officeart/2005/8/layout/orgChart1"/>
    <dgm:cxn modelId="{E9C6306F-9C19-4254-9F8C-909C0D832D87}" type="presParOf" srcId="{B1A40C01-3A44-40B7-932D-C02203119481}" destId="{ADE3EC07-6B08-479D-89E3-81978EC917A0}" srcOrd="1" destOrd="0" presId="urn:microsoft.com/office/officeart/2005/8/layout/orgChart1"/>
    <dgm:cxn modelId="{95A2FFF8-7057-4C55-9A1A-69B2510009B1}" type="presParOf" srcId="{B1A40C01-3A44-40B7-932D-C02203119481}" destId="{763791C0-BAF2-46BE-B609-DF0EABD0D0F6}" srcOrd="2" destOrd="0" presId="urn:microsoft.com/office/officeart/2005/8/layout/orgChart1"/>
    <dgm:cxn modelId="{E52AB765-42AE-4FD8-BA6A-5BD8C132DF14}" type="presParOf" srcId="{7A2C5299-33C3-40EF-B481-661BDD600287}" destId="{E81E32F6-22D2-4C2A-8520-802DD5C7A570}" srcOrd="2" destOrd="0" presId="urn:microsoft.com/office/officeart/2005/8/layout/orgChart1"/>
    <dgm:cxn modelId="{A2A1DAAA-B8A4-4004-9116-CB897C72D7F9}" type="presParOf" srcId="{035CF5A8-945C-4FDB-AFEF-6ECA3B27D296}" destId="{FCDC7768-05F2-4052-8456-9CB3793F05EA}" srcOrd="2" destOrd="0" presId="urn:microsoft.com/office/officeart/2005/8/layout/orgChart1"/>
    <dgm:cxn modelId="{089CB06F-F646-4C40-B3EF-19C30BB054C0}" type="presParOf" srcId="{FCDC7768-05F2-4052-8456-9CB3793F05EA}" destId="{E8F0617E-3D54-42B4-BE29-EE396A0F5E60}" srcOrd="0" destOrd="0" presId="urn:microsoft.com/office/officeart/2005/8/layout/orgChart1"/>
    <dgm:cxn modelId="{F4474F7F-8EFA-4684-B171-09EB6407AD9E}" type="presParOf" srcId="{FCDC7768-05F2-4052-8456-9CB3793F05EA}" destId="{70C0A329-AE74-4075-9925-D690EFD24752}" srcOrd="1" destOrd="0" presId="urn:microsoft.com/office/officeart/2005/8/layout/orgChart1"/>
    <dgm:cxn modelId="{4B6CFC0A-5D75-49DE-B2B7-486597B32A43}" type="presParOf" srcId="{70C0A329-AE74-4075-9925-D690EFD24752}" destId="{B5714FD0-C85D-40D5-A718-B4D7A2605E95}" srcOrd="0" destOrd="0" presId="urn:microsoft.com/office/officeart/2005/8/layout/orgChart1"/>
    <dgm:cxn modelId="{94DCFA23-8844-48C6-9A67-BFACB593576F}" type="presParOf" srcId="{B5714FD0-C85D-40D5-A718-B4D7A2605E95}" destId="{005D03E2-7796-41F4-93E8-18E33010C67E}" srcOrd="0" destOrd="0" presId="urn:microsoft.com/office/officeart/2005/8/layout/orgChart1"/>
    <dgm:cxn modelId="{1D728261-9CF8-4E2A-8F69-A75E445780F5}" type="presParOf" srcId="{B5714FD0-C85D-40D5-A718-B4D7A2605E95}" destId="{7B0A99FA-E1E8-4AA3-AEA0-412260AEFF97}" srcOrd="1" destOrd="0" presId="urn:microsoft.com/office/officeart/2005/8/layout/orgChart1"/>
    <dgm:cxn modelId="{6345D66E-57B4-4BAD-A4AB-3F616B1FD356}" type="presParOf" srcId="{70C0A329-AE74-4075-9925-D690EFD24752}" destId="{0E584F64-FB39-49FD-B587-9F9F06635A5B}" srcOrd="1" destOrd="0" presId="urn:microsoft.com/office/officeart/2005/8/layout/orgChart1"/>
    <dgm:cxn modelId="{883C7323-D3B0-4061-870B-B9599DFFCE88}" type="presParOf" srcId="{70C0A329-AE74-4075-9925-D690EFD24752}" destId="{CE2ED26A-9533-48D0-806F-2547F667668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0617E-3D54-42B4-BE29-EE396A0F5E60}">
      <dsp:nvSpPr>
        <dsp:cNvPr id="0" name=""/>
        <dsp:cNvSpPr/>
      </dsp:nvSpPr>
      <dsp:spPr>
        <a:xfrm>
          <a:off x="2568840" y="476266"/>
          <a:ext cx="1206266" cy="298302"/>
        </a:xfrm>
        <a:custGeom>
          <a:avLst/>
          <a:gdLst/>
          <a:ahLst/>
          <a:cxnLst/>
          <a:rect l="0" t="0" r="0" b="0"/>
          <a:pathLst>
            <a:path>
              <a:moveTo>
                <a:pt x="0" y="0"/>
              </a:moveTo>
              <a:lnTo>
                <a:pt x="0" y="298302"/>
              </a:lnTo>
              <a:lnTo>
                <a:pt x="1206266" y="29830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EAA345-579E-45E2-8F55-836CA638613C}">
      <dsp:nvSpPr>
        <dsp:cNvPr id="0" name=""/>
        <dsp:cNvSpPr/>
      </dsp:nvSpPr>
      <dsp:spPr>
        <a:xfrm>
          <a:off x="3916376" y="1519654"/>
          <a:ext cx="93274" cy="569540"/>
        </a:xfrm>
        <a:custGeom>
          <a:avLst/>
          <a:gdLst/>
          <a:ahLst/>
          <a:cxnLst/>
          <a:rect l="0" t="0" r="0" b="0"/>
          <a:pathLst>
            <a:path>
              <a:moveTo>
                <a:pt x="0" y="0"/>
              </a:moveTo>
              <a:lnTo>
                <a:pt x="0" y="569540"/>
              </a:lnTo>
              <a:lnTo>
                <a:pt x="93274" y="56954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B28F3FC-5CD4-4355-AB36-433029D271FE}">
      <dsp:nvSpPr>
        <dsp:cNvPr id="0" name=""/>
        <dsp:cNvSpPr/>
      </dsp:nvSpPr>
      <dsp:spPr>
        <a:xfrm>
          <a:off x="2568840" y="476266"/>
          <a:ext cx="1949151" cy="710906"/>
        </a:xfrm>
        <a:custGeom>
          <a:avLst/>
          <a:gdLst/>
          <a:ahLst/>
          <a:cxnLst/>
          <a:rect l="0" t="0" r="0" b="0"/>
          <a:pathLst>
            <a:path>
              <a:moveTo>
                <a:pt x="0" y="0"/>
              </a:moveTo>
              <a:lnTo>
                <a:pt x="0" y="555847"/>
              </a:lnTo>
              <a:lnTo>
                <a:pt x="1949151" y="555847"/>
              </a:lnTo>
              <a:lnTo>
                <a:pt x="1949151" y="71090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1173C2A-6AA8-4270-96AA-120320B7D3EA}">
      <dsp:nvSpPr>
        <dsp:cNvPr id="0" name=""/>
        <dsp:cNvSpPr/>
      </dsp:nvSpPr>
      <dsp:spPr>
        <a:xfrm>
          <a:off x="1966431" y="1518613"/>
          <a:ext cx="243474" cy="569540"/>
        </a:xfrm>
        <a:custGeom>
          <a:avLst/>
          <a:gdLst/>
          <a:ahLst/>
          <a:cxnLst/>
          <a:rect l="0" t="0" r="0" b="0"/>
          <a:pathLst>
            <a:path>
              <a:moveTo>
                <a:pt x="0" y="0"/>
              </a:moveTo>
              <a:lnTo>
                <a:pt x="0" y="569540"/>
              </a:lnTo>
              <a:lnTo>
                <a:pt x="243474" y="56954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18A615D-850C-40BA-ABA1-87399E482178}">
      <dsp:nvSpPr>
        <dsp:cNvPr id="0" name=""/>
        <dsp:cNvSpPr/>
      </dsp:nvSpPr>
      <dsp:spPr>
        <a:xfrm>
          <a:off x="2519177" y="476266"/>
          <a:ext cx="91440" cy="710906"/>
        </a:xfrm>
        <a:custGeom>
          <a:avLst/>
          <a:gdLst/>
          <a:ahLst/>
          <a:cxnLst/>
          <a:rect l="0" t="0" r="0" b="0"/>
          <a:pathLst>
            <a:path>
              <a:moveTo>
                <a:pt x="49662" y="0"/>
              </a:moveTo>
              <a:lnTo>
                <a:pt x="49662" y="555847"/>
              </a:lnTo>
              <a:lnTo>
                <a:pt x="45720" y="555847"/>
              </a:lnTo>
              <a:lnTo>
                <a:pt x="45720" y="71090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FAE7549-952B-4EEB-9A6A-5E2364317421}">
      <dsp:nvSpPr>
        <dsp:cNvPr id="0" name=""/>
        <dsp:cNvSpPr/>
      </dsp:nvSpPr>
      <dsp:spPr>
        <a:xfrm>
          <a:off x="151522" y="1521758"/>
          <a:ext cx="171149" cy="560015"/>
        </a:xfrm>
        <a:custGeom>
          <a:avLst/>
          <a:gdLst/>
          <a:ahLst/>
          <a:cxnLst/>
          <a:rect l="0" t="0" r="0" b="0"/>
          <a:pathLst>
            <a:path>
              <a:moveTo>
                <a:pt x="0" y="0"/>
              </a:moveTo>
              <a:lnTo>
                <a:pt x="0" y="560015"/>
              </a:lnTo>
              <a:lnTo>
                <a:pt x="171149" y="56001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228AC6A-CBB7-4EC7-A380-003ACC3D13E1}">
      <dsp:nvSpPr>
        <dsp:cNvPr id="0" name=""/>
        <dsp:cNvSpPr/>
      </dsp:nvSpPr>
      <dsp:spPr>
        <a:xfrm>
          <a:off x="757602" y="476266"/>
          <a:ext cx="1811237" cy="710906"/>
        </a:xfrm>
        <a:custGeom>
          <a:avLst/>
          <a:gdLst/>
          <a:ahLst/>
          <a:cxnLst/>
          <a:rect l="0" t="0" r="0" b="0"/>
          <a:pathLst>
            <a:path>
              <a:moveTo>
                <a:pt x="1811237" y="0"/>
              </a:moveTo>
              <a:lnTo>
                <a:pt x="1811237" y="555847"/>
              </a:lnTo>
              <a:lnTo>
                <a:pt x="0" y="555847"/>
              </a:lnTo>
              <a:lnTo>
                <a:pt x="0" y="71090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D539820-4ED7-49F7-AF8C-579D3DE81D08}">
      <dsp:nvSpPr>
        <dsp:cNvPr id="0" name=""/>
        <dsp:cNvSpPr/>
      </dsp:nvSpPr>
      <dsp:spPr>
        <a:xfrm>
          <a:off x="1823097" y="144825"/>
          <a:ext cx="1491485" cy="33144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panose="020F0502020204030204"/>
              <a:ea typeface="+mn-ea"/>
              <a:cs typeface="+mn-cs"/>
            </a:rPr>
            <a:t>Accounting Officer</a:t>
          </a:r>
        </a:p>
      </dsp:txBody>
      <dsp:txXfrm>
        <a:off x="1823097" y="144825"/>
        <a:ext cx="1491485" cy="331441"/>
      </dsp:txXfrm>
    </dsp:sp>
    <dsp:sp modelId="{FE8B8340-0DBE-40E3-A961-B40791FF911F}">
      <dsp:nvSpPr>
        <dsp:cNvPr id="0" name=""/>
        <dsp:cNvSpPr/>
      </dsp:nvSpPr>
      <dsp:spPr>
        <a:xfrm>
          <a:off x="2" y="1187172"/>
          <a:ext cx="1515201" cy="33458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panose="020F0502020204030204"/>
              <a:ea typeface="+mn-ea"/>
              <a:cs typeface="+mn-cs"/>
            </a:rPr>
            <a:t>ITT Primary Lead</a:t>
          </a:r>
        </a:p>
      </dsp:txBody>
      <dsp:txXfrm>
        <a:off x="2" y="1187172"/>
        <a:ext cx="1515201" cy="334586"/>
      </dsp:txXfrm>
    </dsp:sp>
    <dsp:sp modelId="{37F9C960-013D-47C5-8E07-91CEFD6A8585}">
      <dsp:nvSpPr>
        <dsp:cNvPr id="0" name=""/>
        <dsp:cNvSpPr/>
      </dsp:nvSpPr>
      <dsp:spPr>
        <a:xfrm>
          <a:off x="322671" y="1793775"/>
          <a:ext cx="1476747" cy="575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Primary Partnership Consultants</a:t>
          </a:r>
        </a:p>
      </dsp:txBody>
      <dsp:txXfrm>
        <a:off x="322671" y="1793775"/>
        <a:ext cx="1476747" cy="575997"/>
      </dsp:txXfrm>
    </dsp:sp>
    <dsp:sp modelId="{6FAC9B33-1D74-4A7C-BA1A-0CD254EEBD9B}">
      <dsp:nvSpPr>
        <dsp:cNvPr id="0" name=""/>
        <dsp:cNvSpPr/>
      </dsp:nvSpPr>
      <dsp:spPr>
        <a:xfrm>
          <a:off x="1816814" y="1187172"/>
          <a:ext cx="1496166" cy="33144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panose="020F0502020204030204"/>
              <a:ea typeface="+mn-ea"/>
              <a:cs typeface="+mn-cs"/>
            </a:rPr>
            <a:t>ITT Lead</a:t>
          </a:r>
        </a:p>
      </dsp:txBody>
      <dsp:txXfrm>
        <a:off x="1816814" y="1187172"/>
        <a:ext cx="1496166" cy="331441"/>
      </dsp:txXfrm>
    </dsp:sp>
    <dsp:sp modelId="{5DA40EA3-C558-4CEE-82DF-639408E298E0}">
      <dsp:nvSpPr>
        <dsp:cNvPr id="0" name=""/>
        <dsp:cNvSpPr/>
      </dsp:nvSpPr>
      <dsp:spPr>
        <a:xfrm>
          <a:off x="2209906" y="1800155"/>
          <a:ext cx="1476747" cy="575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ITT Administrator</a:t>
          </a:r>
        </a:p>
      </dsp:txBody>
      <dsp:txXfrm>
        <a:off x="2209906" y="1800155"/>
        <a:ext cx="1476747" cy="575997"/>
      </dsp:txXfrm>
    </dsp:sp>
    <dsp:sp modelId="{5C0192A3-C65E-4D24-AE14-9875A34F0D0D}">
      <dsp:nvSpPr>
        <dsp:cNvPr id="0" name=""/>
        <dsp:cNvSpPr/>
      </dsp:nvSpPr>
      <dsp:spPr>
        <a:xfrm>
          <a:off x="3765972" y="1187172"/>
          <a:ext cx="1504037" cy="33248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panose="020F0502020204030204"/>
              <a:ea typeface="+mn-ea"/>
              <a:cs typeface="+mn-cs"/>
            </a:rPr>
            <a:t>ITT Secondary Lead</a:t>
          </a:r>
        </a:p>
      </dsp:txBody>
      <dsp:txXfrm>
        <a:off x="3765972" y="1187172"/>
        <a:ext cx="1504037" cy="332482"/>
      </dsp:txXfrm>
    </dsp:sp>
    <dsp:sp modelId="{6F6615EC-E52B-4EE1-B570-71E7F89C6B7D}">
      <dsp:nvSpPr>
        <dsp:cNvPr id="0" name=""/>
        <dsp:cNvSpPr/>
      </dsp:nvSpPr>
      <dsp:spPr>
        <a:xfrm>
          <a:off x="4009650" y="1801196"/>
          <a:ext cx="1476747" cy="575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Secondary Partnership Consultants</a:t>
          </a:r>
        </a:p>
      </dsp:txBody>
      <dsp:txXfrm>
        <a:off x="4009650" y="1801196"/>
        <a:ext cx="1476747" cy="575997"/>
      </dsp:txXfrm>
    </dsp:sp>
    <dsp:sp modelId="{005D03E2-7796-41F4-93E8-18E33010C67E}">
      <dsp:nvSpPr>
        <dsp:cNvPr id="0" name=""/>
        <dsp:cNvSpPr/>
      </dsp:nvSpPr>
      <dsp:spPr>
        <a:xfrm>
          <a:off x="3775106" y="594568"/>
          <a:ext cx="1620006" cy="3600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Financial Director</a:t>
          </a:r>
        </a:p>
      </dsp:txBody>
      <dsp:txXfrm>
        <a:off x="3775106" y="594568"/>
        <a:ext cx="1620006" cy="3600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Midgley</dc:creator>
  <cp:keywords/>
  <dc:description/>
  <cp:lastModifiedBy>Jan Hindley</cp:lastModifiedBy>
  <cp:revision>2</cp:revision>
  <dcterms:created xsi:type="dcterms:W3CDTF">2020-05-18T11:52:00Z</dcterms:created>
  <dcterms:modified xsi:type="dcterms:W3CDTF">2020-05-18T11:52:00Z</dcterms:modified>
</cp:coreProperties>
</file>